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5B0C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F458F1" w14:textId="77777777" w:rsidR="00000000" w:rsidRDefault="00000000">
            <w:pPr>
              <w:spacing w:before="120"/>
              <w:jc w:val="center"/>
            </w:pPr>
            <w:r>
              <w:rPr>
                <w:b/>
                <w:bCs/>
                <w:lang w:val="vi-VN"/>
              </w:rPr>
              <w:t>HỘI ĐỒNG NHÂN DÂN</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04E89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006C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5B257" w14:textId="77777777" w:rsidR="00000000" w:rsidRDefault="00000000">
            <w:pPr>
              <w:spacing w:before="120"/>
              <w:jc w:val="center"/>
            </w:pPr>
            <w:r>
              <w:rPr>
                <w:lang w:val="vi-VN"/>
              </w:rPr>
              <w:t>Số: 9</w:t>
            </w:r>
            <w:r>
              <w:t>3</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97861B" w14:textId="77777777" w:rsidR="00000000" w:rsidRDefault="00000000">
            <w:pPr>
              <w:spacing w:before="120"/>
              <w:jc w:val="right"/>
            </w:pPr>
            <w:r>
              <w:rPr>
                <w:i/>
                <w:iCs/>
                <w:lang w:val="vi-VN"/>
              </w:rPr>
              <w:t>Kon Tum, ngày 12 tháng 12 năm 2022</w:t>
            </w:r>
          </w:p>
        </w:tc>
      </w:tr>
    </w:tbl>
    <w:p w14:paraId="03593C1A" w14:textId="77777777" w:rsidR="00000000" w:rsidRDefault="00000000">
      <w:pPr>
        <w:spacing w:before="120" w:after="280" w:afterAutospacing="1"/>
      </w:pPr>
      <w:bookmarkStart w:id="0" w:name="bookmark1"/>
      <w:r>
        <w:t> </w:t>
      </w:r>
      <w:bookmarkEnd w:id="0"/>
    </w:p>
    <w:p w14:paraId="11635AF5" w14:textId="77777777" w:rsidR="00000000" w:rsidRDefault="00000000">
      <w:pPr>
        <w:spacing w:before="120" w:after="280" w:afterAutospacing="1"/>
        <w:jc w:val="center"/>
      </w:pPr>
      <w:r>
        <w:rPr>
          <w:b/>
          <w:bCs/>
          <w:lang w:val="vi-VN"/>
        </w:rPr>
        <w:t>NGHỊ QUYẾT</w:t>
      </w:r>
    </w:p>
    <w:p w14:paraId="2BA5349C" w14:textId="77777777" w:rsidR="00000000" w:rsidRDefault="00000000">
      <w:pPr>
        <w:spacing w:before="120" w:after="280" w:afterAutospacing="1"/>
        <w:jc w:val="center"/>
      </w:pPr>
      <w:r>
        <w:rPr>
          <w:lang w:val="vi-VN"/>
        </w:rPr>
        <w:t>QUY ĐỊNH MỨC PHÂN BỔ KINH PHÍ ĐẢM BẢO CHO CÔNG TÁC XÂY DỰNG VĂN BẢN QUY PHẠM PHÁP LUẬT VÀ HOÀN THIỆN HỆ THỐNG PHÁP LUẬT CỦA HỘI ĐỒNG NHÂN DÂN, ỦY BAN NHÂN DÂN CÁC CẤP TRÊN ĐỊA BÀN TỈNH KON TUM</w:t>
      </w:r>
    </w:p>
    <w:p w14:paraId="7BE002B6"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5BD4E93D" w14:textId="77777777" w:rsidR="00000000" w:rsidRDefault="00000000">
      <w:pPr>
        <w:spacing w:before="120" w:after="280" w:afterAutospacing="1"/>
      </w:pPr>
      <w:r>
        <w:rPr>
          <w:i/>
          <w:iCs/>
          <w:lang w:val="vi-VN"/>
        </w:rPr>
        <w:t>Căn cứ Luật Tổ chức chính quyền địa phương ngày 19 tháng 6 năm 2015;</w:t>
      </w:r>
    </w:p>
    <w:p w14:paraId="1204C35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BC7D0CD" w14:textId="77777777" w:rsidR="00000000" w:rsidRDefault="00000000">
      <w:pPr>
        <w:spacing w:before="120" w:after="280" w:afterAutospacing="1"/>
      </w:pPr>
      <w:r>
        <w:rPr>
          <w:i/>
          <w:iCs/>
          <w:lang w:val="vi-VN"/>
        </w:rPr>
        <w:t>Căn cứ Luật Ban hành văn bản quy phạm pháp luật ngày 22 tháng 6 năm 2015;</w:t>
      </w:r>
    </w:p>
    <w:p w14:paraId="1BA238A5"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963C232" w14:textId="77777777" w:rsidR="00000000" w:rsidRDefault="00000000">
      <w:pPr>
        <w:spacing w:before="120" w:after="280" w:afterAutospacing="1"/>
      </w:pPr>
      <w:r>
        <w:rPr>
          <w:i/>
          <w:iCs/>
          <w:lang w:val="vi-VN"/>
        </w:rPr>
        <w:t>Căn cứ Luật Ngân sách Nhà nước ngày 25 tháng 6 năm 2015;</w:t>
      </w:r>
    </w:p>
    <w:p w14:paraId="431DD11B" w14:textId="77777777" w:rsidR="00000000" w:rsidRDefault="00000000">
      <w:pPr>
        <w:spacing w:before="120" w:after="280" w:afterAutospacing="1"/>
      </w:pPr>
      <w:r>
        <w:rPr>
          <w:i/>
          <w:iCs/>
          <w:lang w:val="vi-VN"/>
        </w:rP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w:t>
      </w:r>
      <w:r>
        <w:rPr>
          <w:i/>
          <w:iCs/>
        </w:rPr>
        <w:t>ả</w:t>
      </w:r>
      <w:r>
        <w:rPr>
          <w:i/>
          <w:iCs/>
          <w:lang w:val="vi-VN"/>
        </w:rPr>
        <w:t>o đảm cho công tác xây dựng văn b</w:t>
      </w:r>
      <w:r>
        <w:rPr>
          <w:i/>
          <w:iCs/>
        </w:rPr>
        <w:t>ả</w:t>
      </w:r>
      <w:r>
        <w:rPr>
          <w:i/>
          <w:iCs/>
          <w:lang w:val="vi-VN"/>
        </w:rPr>
        <w:t>n quy phạm pháp luật và hoàn thiện hệ th</w:t>
      </w:r>
      <w:r>
        <w:rPr>
          <w:i/>
          <w:iCs/>
        </w:rPr>
        <w:t>ố</w:t>
      </w:r>
      <w:r>
        <w:rPr>
          <w:i/>
          <w:iCs/>
          <w:lang w:val="vi-VN"/>
        </w:rPr>
        <w:t>ng pháp luật;</w:t>
      </w:r>
    </w:p>
    <w:p w14:paraId="69EBC396" w14:textId="77777777" w:rsidR="00000000" w:rsidRDefault="00000000">
      <w:pPr>
        <w:spacing w:before="120" w:after="280" w:afterAutospacing="1"/>
      </w:pPr>
      <w:r>
        <w:rPr>
          <w:i/>
          <w:iCs/>
          <w:lang w:val="vi-VN"/>
        </w:rPr>
        <w:t>Xét Tờ trình số 202/TTr-UBND ngày 21 tháng 11 năm 2022 của Ủy ban nhân d</w:t>
      </w:r>
      <w:r>
        <w:rPr>
          <w:i/>
          <w:iCs/>
        </w:rPr>
        <w:t>â</w:t>
      </w:r>
      <w:r>
        <w:rPr>
          <w:i/>
          <w:iCs/>
          <w:lang w:val="vi-VN"/>
        </w:rPr>
        <w:t>n tỉnh về dự thảo Nghị quyết Quy định mức ph</w:t>
      </w:r>
      <w:r>
        <w:rPr>
          <w:i/>
          <w:iCs/>
        </w:rPr>
        <w:t>â</w:t>
      </w:r>
      <w:r>
        <w:rPr>
          <w:i/>
          <w:iCs/>
          <w:lang w:val="vi-VN"/>
        </w:rPr>
        <w:t>n b</w:t>
      </w:r>
      <w:r>
        <w:rPr>
          <w:i/>
          <w:iCs/>
        </w:rPr>
        <w:t xml:space="preserve">ổ </w:t>
      </w:r>
      <w:r>
        <w:rPr>
          <w:i/>
          <w:iCs/>
          <w:lang w:val="vi-VN"/>
        </w:rPr>
        <w:t>kinh phí đảm bảo cho công tác xây dựng văn bản quy phạm pháp luật và hoàn thiện hệ th</w:t>
      </w:r>
      <w:r>
        <w:rPr>
          <w:i/>
          <w:iCs/>
        </w:rPr>
        <w:t>ố</w:t>
      </w:r>
      <w:r>
        <w:rPr>
          <w:i/>
          <w:iCs/>
          <w:lang w:val="vi-VN"/>
        </w:rPr>
        <w:t>ng pháp luật của Hội đồng nh</w:t>
      </w:r>
      <w:r>
        <w:rPr>
          <w:i/>
          <w:iCs/>
        </w:rPr>
        <w:t>â</w:t>
      </w:r>
      <w:r>
        <w:rPr>
          <w:i/>
          <w:iCs/>
          <w:lang w:val="vi-VN"/>
        </w:rPr>
        <w:t>n dân, Ủy ban nhân dân các cấp trên địa bàn tỉnh Kon Tum; Báo cáo thẩm tra của Ban Kinh tế - Ngân sách Hội đồng nhân dân tỉnh; Báo cáo s</w:t>
      </w:r>
      <w:r>
        <w:rPr>
          <w:i/>
          <w:iCs/>
        </w:rPr>
        <w:t xml:space="preserve">ố </w:t>
      </w:r>
      <w:r>
        <w:rPr>
          <w:i/>
          <w:iCs/>
          <w:lang w:val="vi-VN"/>
        </w:rPr>
        <w:t>394/BC-UBND ngày 05 tháng 12 năm 2022 của Ủy ban nhân dân tỉnh về tiếp thu, giải trình ý kiến thảo luận của các T</w:t>
      </w:r>
      <w:r>
        <w:rPr>
          <w:i/>
          <w:iCs/>
        </w:rPr>
        <w:t xml:space="preserve">ổ </w:t>
      </w:r>
      <w:r>
        <w:rPr>
          <w:i/>
          <w:iCs/>
          <w:lang w:val="vi-VN"/>
        </w:rPr>
        <w:t>đại biểu, th</w:t>
      </w:r>
      <w:r>
        <w:rPr>
          <w:i/>
          <w:iCs/>
        </w:rPr>
        <w:t>ẩ</w:t>
      </w:r>
      <w:r>
        <w:rPr>
          <w:i/>
          <w:iCs/>
          <w:lang w:val="vi-VN"/>
        </w:rPr>
        <w:t>m tra của các Ban Hội đồng nhân dân tỉnh; ý kiến th</w:t>
      </w:r>
      <w:r>
        <w:rPr>
          <w:i/>
          <w:iCs/>
        </w:rPr>
        <w:t>ả</w:t>
      </w:r>
      <w:r>
        <w:rPr>
          <w:i/>
          <w:iCs/>
          <w:lang w:val="vi-VN"/>
        </w:rPr>
        <w:t>o luận của đại bi</w:t>
      </w:r>
      <w:r>
        <w:rPr>
          <w:i/>
          <w:iCs/>
        </w:rPr>
        <w:t>ể</w:t>
      </w:r>
      <w:r>
        <w:rPr>
          <w:i/>
          <w:iCs/>
          <w:lang w:val="vi-VN"/>
        </w:rPr>
        <w:t>u Hội đồng nh</w:t>
      </w:r>
      <w:r>
        <w:rPr>
          <w:i/>
          <w:iCs/>
        </w:rPr>
        <w:t>â</w:t>
      </w:r>
      <w:r>
        <w:rPr>
          <w:i/>
          <w:iCs/>
          <w:lang w:val="vi-VN"/>
        </w:rPr>
        <w:t>n dân tại kỳ họp.</w:t>
      </w:r>
    </w:p>
    <w:p w14:paraId="14BB35F9" w14:textId="77777777" w:rsidR="00000000" w:rsidRDefault="00000000">
      <w:pPr>
        <w:spacing w:before="120" w:after="280" w:afterAutospacing="1"/>
        <w:jc w:val="center"/>
      </w:pPr>
      <w:r>
        <w:rPr>
          <w:b/>
          <w:bCs/>
          <w:lang w:val="vi-VN"/>
        </w:rPr>
        <w:t>QUYẾT NGHỊ:</w:t>
      </w:r>
    </w:p>
    <w:p w14:paraId="6D125B2F" w14:textId="77777777" w:rsidR="00000000" w:rsidRDefault="00000000">
      <w:pPr>
        <w:spacing w:before="120" w:after="280" w:afterAutospacing="1"/>
      </w:pPr>
      <w:r>
        <w:rPr>
          <w:b/>
          <w:bCs/>
          <w:lang w:val="vi-VN"/>
        </w:rPr>
        <w:lastRenderedPageBreak/>
        <w:t>Điều 1. Phạm vi điều chỉnh và đối t</w:t>
      </w:r>
      <w:r>
        <w:rPr>
          <w:b/>
          <w:bCs/>
        </w:rPr>
        <w:t>ượ</w:t>
      </w:r>
      <w:r>
        <w:rPr>
          <w:b/>
          <w:bCs/>
          <w:lang w:val="vi-VN"/>
        </w:rPr>
        <w:t>ng áp dụng</w:t>
      </w:r>
    </w:p>
    <w:p w14:paraId="74411015" w14:textId="77777777" w:rsidR="00000000" w:rsidRDefault="00000000">
      <w:pPr>
        <w:spacing w:before="120" w:after="280" w:afterAutospacing="1"/>
      </w:pPr>
      <w:r>
        <w:rPr>
          <w:lang w:val="vi-VN"/>
        </w:rPr>
        <w:t>1. Phạm vi điều chỉnh: Quy định mức phân bổ kinh phí đảm bảo công tác xây dựng văn bản quy phạm pháp luật và hoàn thiện hệ thống pháp luật của Hội đồng nhân dân, Ủy ban nhân dân các cấp trên địa bàn tỉnh Kon Tum.</w:t>
      </w:r>
    </w:p>
    <w:p w14:paraId="7F12F920" w14:textId="77777777" w:rsidR="00000000" w:rsidRDefault="00000000">
      <w:pPr>
        <w:spacing w:before="120" w:after="280" w:afterAutospacing="1"/>
      </w:pPr>
      <w:r>
        <w:rPr>
          <w:lang w:val="vi-VN"/>
        </w:rPr>
        <w:t>2. Đối tượng áp dụng: Áp dụng đối với các cơ quan, đơn vị, tổ chức, cá nhân có liên quan đến công tác xây dựng văn bản quy phạm pháp luật và hoàn thiện hệ thống pháp luật của Hội đồng nhân dân, Ủy ban nhân dân các cấp trên địa bàn tỉnh Kon Tum.</w:t>
      </w:r>
    </w:p>
    <w:p w14:paraId="15EC3870" w14:textId="77777777" w:rsidR="00000000" w:rsidRDefault="00000000">
      <w:pPr>
        <w:spacing w:before="120" w:after="280" w:afterAutospacing="1"/>
      </w:pPr>
      <w:r>
        <w:rPr>
          <w:b/>
          <w:bCs/>
          <w:lang w:val="vi-VN"/>
        </w:rPr>
        <w:t>Điều 2. Quy định mức phân bổ kinh phí</w:t>
      </w:r>
    </w:p>
    <w:p w14:paraId="223DE540" w14:textId="77777777" w:rsidR="00000000" w:rsidRDefault="00000000">
      <w:pPr>
        <w:spacing w:before="120" w:after="280" w:afterAutospacing="1"/>
      </w:pPr>
      <w:r>
        <w:rPr>
          <w:lang w:val="vi-VN"/>
        </w:rPr>
        <w:t>1. Dự thảo Nghị quyết của Hội đồng nhân dân, Quyết định của Ủy ban nhân dân được ban hành mới hoặc thay thế:</w:t>
      </w:r>
    </w:p>
    <w:p w14:paraId="3B908372" w14:textId="77777777" w:rsidR="00000000" w:rsidRDefault="00000000">
      <w:pPr>
        <w:spacing w:before="120" w:after="280" w:afterAutospacing="1"/>
      </w:pPr>
      <w:r>
        <w:rPr>
          <w:lang w:val="vi-VN"/>
        </w:rPr>
        <w:t>a) Dự thảo Nghị quyết của Hội đồng nhân dân:</w:t>
      </w:r>
    </w:p>
    <w:p w14:paraId="320F72EC" w14:textId="77777777" w:rsidR="00000000" w:rsidRDefault="00000000">
      <w:pPr>
        <w:spacing w:before="120" w:after="280" w:afterAutospacing="1"/>
      </w:pPr>
      <w:r>
        <w:rPr>
          <w:lang w:val="vi-VN"/>
        </w:rPr>
        <w:t>- Cấp tỉnh: 20.000.000 đồng/dự thảo;</w:t>
      </w:r>
    </w:p>
    <w:p w14:paraId="15B89EA7" w14:textId="77777777" w:rsidR="00000000" w:rsidRDefault="00000000">
      <w:pPr>
        <w:spacing w:before="120" w:after="280" w:afterAutospacing="1"/>
      </w:pPr>
      <w:r>
        <w:rPr>
          <w:lang w:val="vi-VN"/>
        </w:rPr>
        <w:t>- Cấp huyện: 10.000.000 đồng/dự thảo;</w:t>
      </w:r>
    </w:p>
    <w:p w14:paraId="66AB3B1E" w14:textId="77777777" w:rsidR="00000000" w:rsidRDefault="00000000">
      <w:pPr>
        <w:spacing w:before="120" w:after="280" w:afterAutospacing="1"/>
      </w:pPr>
      <w:r>
        <w:rPr>
          <w:lang w:val="vi-VN"/>
        </w:rPr>
        <w:t>- Cấp xã: 8.000.000 đồng/dự thảo.</w:t>
      </w:r>
    </w:p>
    <w:p w14:paraId="5207CE8E" w14:textId="77777777" w:rsidR="00000000" w:rsidRDefault="00000000">
      <w:pPr>
        <w:spacing w:before="120" w:after="280" w:afterAutospacing="1"/>
      </w:pPr>
      <w:r>
        <w:rPr>
          <w:lang w:val="vi-VN"/>
        </w:rPr>
        <w:t>b) Dự thảo Quyết định của Ủy ban nhân dân:</w:t>
      </w:r>
    </w:p>
    <w:p w14:paraId="108C0391" w14:textId="77777777" w:rsidR="00000000" w:rsidRDefault="00000000">
      <w:pPr>
        <w:spacing w:before="120" w:after="280" w:afterAutospacing="1"/>
      </w:pPr>
      <w:r>
        <w:rPr>
          <w:lang w:val="vi-VN"/>
        </w:rPr>
        <w:t>- Cấp tỉnh: 14.000.000 đồng/dự thảo;</w:t>
      </w:r>
    </w:p>
    <w:p w14:paraId="66718D51" w14:textId="77777777" w:rsidR="00000000" w:rsidRDefault="00000000">
      <w:pPr>
        <w:spacing w:before="120" w:after="280" w:afterAutospacing="1"/>
      </w:pPr>
      <w:r>
        <w:rPr>
          <w:lang w:val="vi-VN"/>
        </w:rPr>
        <w:t>- Cấp huyện: 8.500.000 đồng/dự thảo;</w:t>
      </w:r>
    </w:p>
    <w:p w14:paraId="2D474CBF" w14:textId="77777777" w:rsidR="00000000" w:rsidRDefault="00000000">
      <w:pPr>
        <w:spacing w:before="120" w:after="280" w:afterAutospacing="1"/>
      </w:pPr>
      <w:r>
        <w:rPr>
          <w:lang w:val="vi-VN"/>
        </w:rPr>
        <w:t>- Cấp xã: 6.400.000 đồng/dự thảo.</w:t>
      </w:r>
    </w:p>
    <w:p w14:paraId="2357F994" w14:textId="77777777" w:rsidR="00000000" w:rsidRDefault="00000000">
      <w:pPr>
        <w:spacing w:before="120" w:after="280" w:afterAutospacing="1"/>
      </w:pPr>
      <w:r>
        <w:rPr>
          <w:lang w:val="vi-VN"/>
        </w:rPr>
        <w:t>2. Dự thảo Nghị quyết của Hội đồng nhân dân, Quyết định của Ủy ban nhân dân s</w:t>
      </w:r>
      <w:r>
        <w:t>ử</w:t>
      </w:r>
      <w:r>
        <w:rPr>
          <w:lang w:val="vi-VN"/>
        </w:rPr>
        <w:t>a đ</w:t>
      </w:r>
      <w:r>
        <w:t>ổ</w:t>
      </w:r>
      <w:r>
        <w:rPr>
          <w:lang w:val="vi-VN"/>
        </w:rPr>
        <w:t>i, bổ sung:</w:t>
      </w:r>
    </w:p>
    <w:p w14:paraId="010E7378" w14:textId="77777777" w:rsidR="00000000" w:rsidRDefault="00000000">
      <w:pPr>
        <w:spacing w:before="120" w:after="280" w:afterAutospacing="1"/>
      </w:pPr>
      <w:r>
        <w:rPr>
          <w:lang w:val="vi-VN"/>
        </w:rPr>
        <w:t>a) Dự thảo Nghị quyết của Hội đồng nhân dân:</w:t>
      </w:r>
    </w:p>
    <w:p w14:paraId="227067C3" w14:textId="77777777" w:rsidR="00000000" w:rsidRDefault="00000000">
      <w:pPr>
        <w:spacing w:before="120" w:after="280" w:afterAutospacing="1"/>
      </w:pPr>
      <w:r>
        <w:rPr>
          <w:lang w:val="vi-VN"/>
        </w:rPr>
        <w:t>- Cấp tỉnh: 16.000.000 đồng/dự thảo;</w:t>
      </w:r>
    </w:p>
    <w:p w14:paraId="4D495AEA" w14:textId="77777777" w:rsidR="00000000" w:rsidRDefault="00000000">
      <w:pPr>
        <w:spacing w:before="120" w:after="280" w:afterAutospacing="1"/>
      </w:pPr>
      <w:r>
        <w:rPr>
          <w:lang w:val="vi-VN"/>
        </w:rPr>
        <w:t>- Cấp huyện: 8.000.000 đồng/dự thảo;</w:t>
      </w:r>
    </w:p>
    <w:p w14:paraId="12319565" w14:textId="77777777" w:rsidR="00000000" w:rsidRDefault="00000000">
      <w:pPr>
        <w:spacing w:before="120" w:after="280" w:afterAutospacing="1"/>
      </w:pPr>
      <w:r>
        <w:rPr>
          <w:lang w:val="vi-VN"/>
        </w:rPr>
        <w:t>- Cấp xã: 6.400.000 đồng/dự thảo.</w:t>
      </w:r>
    </w:p>
    <w:p w14:paraId="133CFF56" w14:textId="77777777" w:rsidR="00000000" w:rsidRDefault="00000000">
      <w:pPr>
        <w:spacing w:before="120" w:after="280" w:afterAutospacing="1"/>
      </w:pPr>
      <w:r>
        <w:rPr>
          <w:lang w:val="vi-VN"/>
        </w:rPr>
        <w:t>b) Dự thảo Quyết định của Ủy ban nhân dân:</w:t>
      </w:r>
    </w:p>
    <w:p w14:paraId="261C5033" w14:textId="77777777" w:rsidR="00000000" w:rsidRDefault="00000000">
      <w:pPr>
        <w:spacing w:before="120" w:after="280" w:afterAutospacing="1"/>
      </w:pPr>
      <w:r>
        <w:rPr>
          <w:lang w:val="vi-VN"/>
        </w:rPr>
        <w:t>- Cấp tỉnh: 11.200.000 đồng/dự thảo;</w:t>
      </w:r>
    </w:p>
    <w:p w14:paraId="273D72B8" w14:textId="77777777" w:rsidR="00000000" w:rsidRDefault="00000000">
      <w:pPr>
        <w:spacing w:before="120" w:after="280" w:afterAutospacing="1"/>
      </w:pPr>
      <w:r>
        <w:rPr>
          <w:lang w:val="vi-VN"/>
        </w:rPr>
        <w:t>- Cấp huyện: 6.900.000 đồng/dự thảo;</w:t>
      </w:r>
    </w:p>
    <w:p w14:paraId="7B66CD8A" w14:textId="77777777" w:rsidR="00000000" w:rsidRDefault="00000000">
      <w:pPr>
        <w:spacing w:before="120" w:after="280" w:afterAutospacing="1"/>
      </w:pPr>
      <w:r>
        <w:rPr>
          <w:lang w:val="vi-VN"/>
        </w:rPr>
        <w:t>- Cấp xã: 5.100.000 đồng/dự thảo.</w:t>
      </w:r>
    </w:p>
    <w:p w14:paraId="31E81906" w14:textId="77777777" w:rsidR="00000000" w:rsidRDefault="00000000">
      <w:pPr>
        <w:spacing w:before="120" w:after="280" w:afterAutospacing="1"/>
      </w:pPr>
      <w:r>
        <w:rPr>
          <w:lang w:val="vi-VN"/>
        </w:rPr>
        <w:t xml:space="preserve">3. Các quy định về nội dung chi, mức chi, lập dự toán, quản lý, sử dụng và quyết toán kinh phí và các quy định khác liên quan đến công tác xây dựng văn bản quy phạm pháp luật và hoàn thiện hệ thống pháp luật thực hiện theo quy định tại Thông tư số 338/2016/TT-BTC ngày 28 tháng 12 năm 2016 của Bộ trưởng Bộ </w:t>
      </w:r>
      <w:r>
        <w:t>T</w:t>
      </w:r>
      <w:r>
        <w:rPr>
          <w:lang w:val="vi-VN"/>
        </w:rPr>
        <w:t>ài chính quy định lập dự toán, quản lý, sử dụng và quyết toán kinh phí ngân sách nhà nước b</w:t>
      </w:r>
      <w:r>
        <w:t>ả</w:t>
      </w:r>
      <w:r>
        <w:rPr>
          <w:lang w:val="vi-VN"/>
        </w:rPr>
        <w:t>o đảm cho công tác xây dựng văn bản quy phạm pháp luật và hoàn thiện hệ thống pháp luật; Thông tư số 42/2022/TT-BTC ngày 06 tháng 7 năm 2022 của Bộ trư</w:t>
      </w:r>
      <w:r>
        <w:t>ở</w:t>
      </w:r>
      <w:r>
        <w:rPr>
          <w:lang w:val="vi-VN"/>
        </w:rPr>
        <w:t>ng Bộ Tài chính sửa đổi, bổ sung một số điều của Thông tư số 338/2016/TT-BTC ngày 28 tháng 12 năm 2016 của Bộ trưởng Bộ Tài chính quy định lập dự toán, qu</w:t>
      </w:r>
      <w:r>
        <w:t>ả</w:t>
      </w:r>
      <w:r>
        <w:rPr>
          <w:lang w:val="vi-VN"/>
        </w:rPr>
        <w:t>n lý, sử dụng và quyết toán kinh phí ngân sách nhà nước bảo đảm cho công tác xây dựng văn bản quy phạm pháp luật và hoàn thiện hệ thống pháp luật.</w:t>
      </w:r>
    </w:p>
    <w:p w14:paraId="3014D89E" w14:textId="77777777" w:rsidR="00000000" w:rsidRDefault="00000000">
      <w:pPr>
        <w:spacing w:before="120" w:after="280" w:afterAutospacing="1"/>
      </w:pPr>
      <w:r>
        <w:rPr>
          <w:b/>
          <w:bCs/>
          <w:lang w:val="vi-VN"/>
        </w:rPr>
        <w:t>Điều 4. Tổ chức th</w:t>
      </w:r>
      <w:r>
        <w:rPr>
          <w:b/>
          <w:bCs/>
        </w:rPr>
        <w:t>ự</w:t>
      </w:r>
      <w:r>
        <w:rPr>
          <w:b/>
          <w:bCs/>
          <w:lang w:val="vi-VN"/>
        </w:rPr>
        <w:t>c hi</w:t>
      </w:r>
      <w:r>
        <w:rPr>
          <w:b/>
          <w:bCs/>
        </w:rPr>
        <w:t>ệ</w:t>
      </w:r>
      <w:r>
        <w:rPr>
          <w:b/>
          <w:bCs/>
          <w:lang w:val="vi-VN"/>
        </w:rPr>
        <w:t>n</w:t>
      </w:r>
    </w:p>
    <w:p w14:paraId="2AC6EC48" w14:textId="77777777" w:rsidR="00000000" w:rsidRDefault="00000000">
      <w:pPr>
        <w:spacing w:before="120" w:after="280" w:afterAutospacing="1"/>
      </w:pPr>
      <w:r>
        <w:rPr>
          <w:lang w:val="vi-VN"/>
        </w:rPr>
        <w:t>1. Giao Ủy ban nhân dân tỉnh tổ chức triển khai thực hiện; chỉ đạo cơ quan chuyên môn hướng dẫn các cơ quan, đơn vị địa phương thực hiện đảm bảo phù hợp với các quy định của Trung ương.</w:t>
      </w:r>
    </w:p>
    <w:p w14:paraId="2C63598E" w14:textId="77777777" w:rsidR="00000000" w:rsidRDefault="00000000">
      <w:pPr>
        <w:spacing w:before="120" w:after="280" w:afterAutospacing="1"/>
      </w:pPr>
      <w:r>
        <w:rPr>
          <w:lang w:val="vi-VN"/>
        </w:rPr>
        <w:t>2. Giao Thường trực Hội đồng nhân dân tỉnh, các Ban của Hội đồng nhân dân tỉnh, T</w:t>
      </w:r>
      <w:r>
        <w:t xml:space="preserve">ổ </w:t>
      </w:r>
      <w:r>
        <w:rPr>
          <w:lang w:val="vi-VN"/>
        </w:rPr>
        <w:t>đại biểu Hội đồng nhân dân tỉnh và đại biểu Hội đồng nhân dân tỉnh giám sát việc thực hiện.</w:t>
      </w:r>
    </w:p>
    <w:p w14:paraId="7A6F566D" w14:textId="77777777" w:rsidR="00000000" w:rsidRDefault="00000000">
      <w:pPr>
        <w:spacing w:before="120" w:after="280" w:afterAutospacing="1"/>
      </w:pPr>
      <w:r>
        <w:rPr>
          <w:b/>
          <w:bCs/>
          <w:lang w:val="vi-VN"/>
        </w:rPr>
        <w:t>Điều 5. Điều khoản thi hành</w:t>
      </w:r>
    </w:p>
    <w:p w14:paraId="1C539C7F" w14:textId="77777777" w:rsidR="00000000" w:rsidRDefault="00000000">
      <w:pPr>
        <w:spacing w:before="120" w:after="280" w:afterAutospacing="1"/>
      </w:pPr>
      <w:r>
        <w:rPr>
          <w:lang w:val="vi-VN"/>
        </w:rPr>
        <w:t>1. Nghị quyết này có hiệu lực kể từ ngày 22 tháng 12 năm 2022.</w:t>
      </w:r>
    </w:p>
    <w:p w14:paraId="4EA76238" w14:textId="77777777" w:rsidR="00000000" w:rsidRDefault="00000000">
      <w:pPr>
        <w:spacing w:before="120" w:after="280" w:afterAutospacing="1"/>
      </w:pPr>
      <w:r>
        <w:rPr>
          <w:lang w:val="vi-VN"/>
        </w:rPr>
        <w:t>2. Nghị quyết này thay thế Nghị quyết số 15/2017/NQ-HĐND ngày 21 tháng 7 năm 2017 của Hội đồng nhân dân tỉnh Kon Tum quy định mức phân bổ kinh phí đảm bảo công tác xây dựng, hoàn thiện văn bản quy phạm pháp luật của Hội đồng nhân dân, Ủy ban nhân dân các cấp trên địa bàn tỉnh Kon Tum</w:t>
      </w:r>
      <w:r>
        <w:t>.</w:t>
      </w:r>
    </w:p>
    <w:p w14:paraId="066FCD06" w14:textId="77777777" w:rsidR="00000000" w:rsidRDefault="00000000">
      <w:pPr>
        <w:spacing w:before="120" w:after="280" w:afterAutospacing="1"/>
      </w:pPr>
      <w:r>
        <w:rPr>
          <w:lang w:val="vi-VN"/>
        </w:rPr>
        <w:t>Nghị quyết này đã được Hội đồng nhân dân tỉnh Kon Tum Khóa XII Kỳ họp thứ 4 thông qua ngày 09 tháng 12 năm 2022./.</w:t>
      </w:r>
    </w:p>
    <w:p w14:paraId="0A1908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615C2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555B10" w14:textId="77777777" w:rsidR="00000000" w:rsidRDefault="00000000">
            <w:pPr>
              <w:spacing w:before="120"/>
            </w:pPr>
            <w:r>
              <w:rPr>
                <w:b/>
                <w:bCs/>
                <w:i/>
                <w:iCs/>
                <w:lang w:val="vi-VN"/>
              </w:rPr>
              <w:br/>
              <w:t>Nơi nhận:</w:t>
            </w:r>
            <w:r>
              <w:rPr>
                <w:b/>
                <w:bCs/>
                <w:i/>
                <w:iCs/>
                <w:lang w:val="vi-VN"/>
              </w:rPr>
              <w:br/>
            </w:r>
            <w:r>
              <w:rPr>
                <w:sz w:val="16"/>
                <w:lang w:val="vi-VN"/>
              </w:rPr>
              <w:t>- Ủy ban Thư</w:t>
            </w:r>
            <w:r>
              <w:rPr>
                <w:sz w:val="16"/>
              </w:rPr>
              <w:t>ờ</w:t>
            </w:r>
            <w:r>
              <w:rPr>
                <w:sz w:val="16"/>
                <w:lang w:val="vi-VN"/>
              </w:rPr>
              <w:t>ng vụ Quốc hội;</w:t>
            </w:r>
            <w:r>
              <w:rPr>
                <w:sz w:val="16"/>
                <w:lang w:val="vi-VN"/>
              </w:rPr>
              <w:br/>
              <w:t>- Chính phủ;</w:t>
            </w:r>
            <w:r>
              <w:rPr>
                <w:sz w:val="16"/>
                <w:lang w:val="vi-VN"/>
              </w:rPr>
              <w:br/>
              <w:t>- Hội đồng dân tộc và các Ủy ban của Quốc hội;</w:t>
            </w:r>
            <w:r>
              <w:rPr>
                <w:sz w:val="16"/>
                <w:lang w:val="vi-VN"/>
              </w:rPr>
              <w:br/>
              <w:t>- Ban C</w:t>
            </w:r>
            <w:r>
              <w:rPr>
                <w:sz w:val="16"/>
              </w:rPr>
              <w:t>ô</w:t>
            </w:r>
            <w:r>
              <w:rPr>
                <w:sz w:val="16"/>
                <w:lang w:val="vi-VN"/>
              </w:rPr>
              <w:t>ng tác đại biểu Quốc hội;</w:t>
            </w:r>
            <w:r>
              <w:rPr>
                <w:sz w:val="16"/>
                <w:lang w:val="vi-VN"/>
              </w:rPr>
              <w:br/>
              <w:t xml:space="preserve">- Bộ Tư pháp </w:t>
            </w:r>
            <w:r>
              <w:rPr>
                <w:i/>
                <w:iCs/>
                <w:sz w:val="16"/>
                <w:lang w:val="vi-VN"/>
              </w:rPr>
              <w:t>(Cục Kiểm tra VBQPPL</w:t>
            </w:r>
            <w:r>
              <w:rPr>
                <w:i/>
                <w:iCs/>
                <w:sz w:val="16"/>
              </w:rPr>
              <w:t>)</w:t>
            </w:r>
            <w:r>
              <w:rPr>
                <w:sz w:val="16"/>
              </w:rPr>
              <w:t>;</w:t>
            </w:r>
            <w:r>
              <w:rPr>
                <w:sz w:val="16"/>
              </w:rPr>
              <w:br/>
            </w:r>
            <w:r>
              <w:rPr>
                <w:sz w:val="16"/>
                <w:lang w:val="vi-VN"/>
              </w:rPr>
              <w:t>- Bộ Tài chính;</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w:t>
            </w:r>
            <w:r>
              <w:rPr>
                <w:sz w:val="16"/>
              </w:rPr>
              <w:t>ỉ</w:t>
            </w:r>
            <w:r>
              <w:rPr>
                <w:sz w:val="16"/>
                <w:lang w:val="vi-VN"/>
              </w:rPr>
              <w:t>nh;</w:t>
            </w:r>
            <w:r>
              <w:rPr>
                <w:sz w:val="16"/>
                <w:lang w:val="vi-VN"/>
              </w:rPr>
              <w:br/>
              <w:t>- Ủy ban Mặt trận Tổ quốc Việt Nam t</w:t>
            </w:r>
            <w:r>
              <w:rPr>
                <w:sz w:val="16"/>
              </w:rPr>
              <w:t>ỉ</w:t>
            </w:r>
            <w:r>
              <w:rPr>
                <w:sz w:val="16"/>
                <w:lang w:val="vi-VN"/>
              </w:rPr>
              <w:t>nh;</w:t>
            </w:r>
            <w:r>
              <w:rPr>
                <w:sz w:val="16"/>
                <w:lang w:val="vi-VN"/>
              </w:rPr>
              <w:br/>
              <w:t>- Đại bi</w:t>
            </w:r>
            <w:r>
              <w:rPr>
                <w:sz w:val="16"/>
              </w:rPr>
              <w:t>ể</w:t>
            </w:r>
            <w:r>
              <w:rPr>
                <w:sz w:val="16"/>
                <w:lang w:val="vi-VN"/>
              </w:rPr>
              <w:t>u HĐND tỉnh;</w:t>
            </w:r>
            <w:r>
              <w:rPr>
                <w:sz w:val="16"/>
                <w:lang w:val="vi-VN"/>
              </w:rPr>
              <w:br/>
              <w:t>- Các Ban HĐND tỉnh;</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UBND các huyện, thành phố;</w:t>
            </w:r>
            <w:r>
              <w:rPr>
                <w:sz w:val="16"/>
                <w:lang w:val="vi-VN"/>
              </w:rPr>
              <w:br/>
              <w:t>- Báo Kon Tum;</w:t>
            </w:r>
            <w:r>
              <w:rPr>
                <w:sz w:val="16"/>
                <w:lang w:val="vi-VN"/>
              </w:rPr>
              <w:br/>
              <w:t>- Đài PT-TH t</w:t>
            </w:r>
            <w:r>
              <w:rPr>
                <w:sz w:val="16"/>
              </w:rPr>
              <w:t>ỉ</w:t>
            </w:r>
            <w:r>
              <w:rPr>
                <w:sz w:val="16"/>
                <w:lang w:val="vi-VN"/>
              </w:rPr>
              <w:t>nh;</w:t>
            </w:r>
            <w:r>
              <w:rPr>
                <w:sz w:val="16"/>
                <w:lang w:val="vi-VN"/>
              </w:rPr>
              <w:br/>
              <w:t>- Cổng thông tin điện tử t</w:t>
            </w:r>
            <w:r>
              <w:rPr>
                <w:sz w:val="16"/>
              </w:rPr>
              <w:t>ỉ</w:t>
            </w:r>
            <w:r>
              <w:rPr>
                <w:sz w:val="16"/>
                <w:lang w:val="vi-VN"/>
              </w:rPr>
              <w:t>nh;</w:t>
            </w:r>
            <w:r>
              <w:rPr>
                <w:sz w:val="16"/>
                <w:lang w:val="vi-VN"/>
              </w:rPr>
              <w:br/>
              <w:t>- Công báo tỉnh;</w:t>
            </w:r>
            <w:r>
              <w:rPr>
                <w:sz w:val="16"/>
                <w:lang w:val="vi-VN"/>
              </w:rPr>
              <w:br/>
              <w:t>- Lưu: VT</w:t>
            </w:r>
            <w:r>
              <w:rPr>
                <w:sz w:val="16"/>
              </w:rPr>
              <w:t>,</w:t>
            </w:r>
            <w:r>
              <w:rPr>
                <w:sz w:val="16"/>
                <w:lang w:val="vi-VN"/>
              </w:rPr>
              <w:t xml:space="preserve">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937E4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D</w:t>
            </w:r>
            <w:r>
              <w:rPr>
                <w:b/>
                <w:bCs/>
              </w:rPr>
              <w:t>ươ</w:t>
            </w:r>
            <w:r>
              <w:rPr>
                <w:b/>
                <w:bCs/>
                <w:lang w:val="vi-VN"/>
              </w:rPr>
              <w:t>ng Văn Trang</w:t>
            </w:r>
          </w:p>
        </w:tc>
      </w:tr>
    </w:tbl>
    <w:p w14:paraId="31198B54" w14:textId="77777777" w:rsidR="00D005F5" w:rsidRDefault="00000000">
      <w:pPr>
        <w:spacing w:before="120" w:after="280" w:afterAutospacing="1"/>
      </w:pPr>
      <w:r>
        <w:t> </w:t>
      </w:r>
    </w:p>
    <w:sectPr w:rsidR="00D005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AE"/>
    <w:rsid w:val="002054AE"/>
    <w:rsid w:val="00D005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014EC"/>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2022-12-19T07:08:00Z</dcterms:created>
  <dcterms:modified xsi:type="dcterms:W3CDTF">2022-12-19T07:08:00Z</dcterms:modified>
</cp:coreProperties>
</file>