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B21BE" w14:paraId="7171317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DC2D936" w14:textId="77777777" w:rsidR="000B21BE" w:rsidRDefault="000B21BE">
            <w:pPr>
              <w:jc w:val="center"/>
            </w:pPr>
            <w:bookmarkStart w:id="0" w:name="_GoBack"/>
            <w:bookmarkEnd w:id="0"/>
            <w:r>
              <w:rPr>
                <w:b/>
                <w:bCs/>
              </w:rPr>
              <w:t>BỘ NỘI VỤ-BỘ TÀI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13E627" w14:textId="77777777" w:rsidR="000B21BE" w:rsidRDefault="000B21BE">
            <w:pPr>
              <w:jc w:val="center"/>
            </w:pPr>
            <w:r>
              <w:rPr>
                <w:b/>
                <w:bCs/>
              </w:rPr>
              <w:t>VIỆT NAM DÂN CHỦ CỘNG HOÀĐộc lập - Tự do - Hạnh phúc</w:t>
            </w:r>
            <w:r>
              <w:rPr>
                <w:b/>
                <w:bCs/>
              </w:rPr>
              <w:br/>
            </w:r>
            <w:r>
              <w:t xml:space="preserve">******** </w:t>
            </w:r>
          </w:p>
        </w:tc>
      </w:tr>
      <w:tr w:rsidR="000B21BE" w14:paraId="6136444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E83B77D" w14:textId="77777777" w:rsidR="000B21BE" w:rsidRDefault="000B21BE">
            <w:pPr>
              <w:jc w:val="center"/>
            </w:pPr>
            <w:r>
              <w:t xml:space="preserve">Số: 458-NĐ/LB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E2309A8" w14:textId="77777777" w:rsidR="000B21BE" w:rsidRDefault="000B21BE">
            <w:pPr>
              <w:jc w:val="right"/>
            </w:pPr>
            <w:r>
              <w:rPr>
                <w:i/>
                <w:iCs/>
              </w:rPr>
              <w:t>Hà Nội, ngày 01 tháng 12 năm 1958 </w:t>
            </w:r>
            <w:r>
              <w:t xml:space="preserve"> </w:t>
            </w:r>
          </w:p>
        </w:tc>
      </w:tr>
    </w:tbl>
    <w:p w14:paraId="79E728BE" w14:textId="77777777" w:rsidR="000B21BE" w:rsidRDefault="000B21BE">
      <w:pPr>
        <w:spacing w:after="120"/>
      </w:pPr>
      <w:r>
        <w:rPr>
          <w:b/>
          <w:bCs/>
          <w:vanish/>
        </w:rPr>
        <w:t> </w:t>
      </w:r>
    </w:p>
    <w:p w14:paraId="3412FB02" w14:textId="77777777" w:rsidR="000B21BE" w:rsidRDefault="000B21BE">
      <w:pPr>
        <w:spacing w:after="120"/>
        <w:jc w:val="center"/>
      </w:pPr>
      <w:r>
        <w:rPr>
          <w:b/>
          <w:bCs/>
        </w:rPr>
        <w:t>NGHỊ ĐỊNH</w:t>
      </w:r>
    </w:p>
    <w:p w14:paraId="57344A7A" w14:textId="77777777" w:rsidR="000B21BE" w:rsidRDefault="000B21BE">
      <w:pPr>
        <w:spacing w:after="120"/>
        <w:jc w:val="center"/>
      </w:pPr>
      <w:r>
        <w:t>VỀ VIỆC ỦY QUYỀN CHO CÁC ỦY BAN HÀNH CHÍNH CÁC KHU, THÀNH PHỐ, TỈNH VÀ KHU VỰC VĨNH LINH TỔ CHỨC NHỮNG CUỘC LẠC QUYÊN</w:t>
      </w:r>
    </w:p>
    <w:p w14:paraId="0C1A007E" w14:textId="77777777" w:rsidR="000B21BE" w:rsidRDefault="000B21BE">
      <w:pPr>
        <w:spacing w:after="120"/>
        <w:jc w:val="center"/>
      </w:pPr>
      <w:r>
        <w:rPr>
          <w:b/>
          <w:bCs/>
        </w:rPr>
        <w:t>BỘ TRƯỞNG BỘ NỘI VỤ-</w:t>
      </w:r>
      <w:r>
        <w:rPr>
          <w:rFonts w:ascii="Arial" w:eastAsia="Arial" w:hAnsi="Arial" w:cs="Arial"/>
          <w:b/>
          <w:bCs/>
        </w:rPr>
        <w:t>BỘ TRƯỞNG BỘ TÀI CHÍNH</w:t>
      </w:r>
    </w:p>
    <w:p w14:paraId="5C9190E7" w14:textId="77777777" w:rsidR="000B21BE" w:rsidRDefault="000B21BE">
      <w:pPr>
        <w:spacing w:after="120"/>
      </w:pPr>
      <w:r>
        <w:rPr>
          <w:i/>
          <w:iCs/>
        </w:rPr>
        <w:t>Căn cứ Sắc lệnh số 45-SL ngày 05 tháng 4 năm 1946 quy định các cuộc lạc quyên, xổ số lấy tiền hay đồ vật;</w:t>
      </w:r>
      <w:r>
        <w:rPr>
          <w:i/>
          <w:iCs/>
        </w:rPr>
        <w:br/>
        <w:t>Căn cứ Thông tư số 475-TTg ngày 20 tháng 10 năm 1958 của Thủ tướng Chính phủ về việc thi hành sắc lệnh số 45-SL ngày 5 tháng 4 năm 1946 nói trên,</w:t>
      </w:r>
    </w:p>
    <w:p w14:paraId="5770D16C" w14:textId="77777777" w:rsidR="000B21BE" w:rsidRDefault="000B21BE">
      <w:pPr>
        <w:spacing w:after="120"/>
        <w:jc w:val="center"/>
      </w:pPr>
      <w:r>
        <w:rPr>
          <w:b/>
          <w:bCs/>
        </w:rPr>
        <w:t>NGHỊ ĐỊNH:</w:t>
      </w:r>
    </w:p>
    <w:p w14:paraId="1E1EFE78" w14:textId="77777777" w:rsidR="000B21BE" w:rsidRDefault="000B21BE">
      <w:pPr>
        <w:spacing w:after="120"/>
      </w:pPr>
      <w:r>
        <w:rPr>
          <w:b/>
          <w:bCs/>
        </w:rPr>
        <w:t xml:space="preserve">Điều 1: </w:t>
      </w:r>
      <w:r>
        <w:t>- Nay ủy quyền cho Ủy ban hành chính các thành phố, các Khu Tự trị, khu Hồng quảng, khu vực Vĩnh linh và các tỉnh (trừ các tỉnh trực thuộc khu Tự trị) cho phép những cuộc lạc quyên tổ chức trong phạm vi một thôn, một xã, một thị trấn, một khu phố hoặc một thị xã không có khu phố mà tổng số tiền hoặc giá trị hiện vật lạc quyên không quá một triệu đồng.</w:t>
      </w:r>
    </w:p>
    <w:p w14:paraId="2614FA17" w14:textId="77777777" w:rsidR="000B21BE" w:rsidRDefault="000B21BE">
      <w:pPr>
        <w:spacing w:after="120"/>
      </w:pPr>
      <w:r>
        <w:rPr>
          <w:b/>
          <w:bCs/>
        </w:rPr>
        <w:t xml:space="preserve">Điều 2: </w:t>
      </w:r>
      <w:r>
        <w:t>- Đơn xin phép lạc quyên phải gửi tới Ủy ban hành chính xã, thị trấn, thị xã hoặc khu phố nơi tổ chức lạc quyên. Các Ủy ban hành chính này sẽ ghi ý kiến đề nghị của mình rồi chuyển theo hệ thống hành chính lên Ủy ban hành chính khu, thành phố, tỉnh được Ủy quyền cho phép nói ở điều 1.</w:t>
      </w:r>
    </w:p>
    <w:p w14:paraId="0DCB1C8D" w14:textId="77777777" w:rsidR="000B21BE" w:rsidRDefault="000B21BE">
      <w:pPr>
        <w:spacing w:after="120"/>
      </w:pPr>
      <w:r>
        <w:rPr>
          <w:b/>
          <w:bCs/>
        </w:rPr>
        <w:t xml:space="preserve">Điều 3: </w:t>
      </w:r>
      <w:r>
        <w:t>- Sau khi cho phép, Ủy ban hành chính khu Tự trị, thành phố, tỉnh gửi bản sao quyết định lên Bộ Nội vụ và Bộ Tài chính để báo cáo và có trách nhiệm cùng với các Ủy ban hành chính cấp dưới kiểm soát chặt chẽ cuộc lạc quyên. Mỗi quyết định cho phép của Ủy ban hành chính Khu Tự trị, thành phố, tỉnh, chỉ có giá trị cho một lần lạc quyên và trong khu vực và thời gian ghi trong quyết định.</w:t>
      </w:r>
    </w:p>
    <w:p w14:paraId="4412F8AE" w14:textId="77777777" w:rsidR="000B21BE" w:rsidRDefault="000B21BE">
      <w:pPr>
        <w:spacing w:after="120"/>
      </w:pPr>
      <w:r>
        <w:rPr>
          <w:b/>
          <w:bCs/>
        </w:rPr>
        <w:t xml:space="preserve">Điều 4: </w:t>
      </w:r>
      <w:r>
        <w:t>- Các Ủy ban hành chính khu Tự trị, thành phố, tỉnh, các ông Chánh văn phòng và Giám đốc Vụ Dân chính Bộ Nội vụ, Chánh văn phòng Bộ Tài chính chịu trách nhiệm thi hành nghị định này.</w:t>
      </w:r>
    </w:p>
    <w:p w14:paraId="26DB128A" w14:textId="77777777" w:rsidR="000B21BE" w:rsidRDefault="000B21BE">
      <w:pPr>
        <w:spacing w:after="120"/>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0"/>
        <w:gridCol w:w="4390"/>
      </w:tblGrid>
      <w:tr w:rsidR="000B21BE" w14:paraId="4BC5E15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D62FE1E" w14:textId="77777777" w:rsidR="000B21BE" w:rsidRDefault="000B21BE">
            <w:pPr>
              <w:jc w:val="center"/>
            </w:pPr>
            <w:r>
              <w:rPr>
                <w:b/>
                <w:bCs/>
              </w:rPr>
              <w:t xml:space="preserve">K.T BỘ TRƯỞNG BỘ TÀI CHÍNH </w:t>
            </w:r>
            <w:r>
              <w:rPr>
                <w:b/>
                <w:bCs/>
              </w:rPr>
              <w:br/>
              <w:t>THỨ TRƯỞNG</w:t>
            </w:r>
            <w:r>
              <w:br/>
              <w:t> </w:t>
            </w:r>
            <w:r>
              <w:br/>
              <w:t> </w:t>
            </w:r>
            <w:r>
              <w:br/>
            </w:r>
            <w:r>
              <w:br/>
              <w:t> </w:t>
            </w:r>
            <w:r>
              <w:br/>
            </w:r>
            <w:r>
              <w:rPr>
                <w:b/>
                <w:bCs/>
              </w:rPr>
              <w:t>Trịnh Văn Bính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9BB9167" w14:textId="77777777" w:rsidR="000B21BE" w:rsidRDefault="000B21BE">
            <w:pPr>
              <w:jc w:val="center"/>
            </w:pPr>
            <w:r>
              <w:rPr>
                <w:b/>
                <w:bCs/>
              </w:rPr>
              <w:t>K.T BỘ TRƯỞNG BỘ NỘI VỤ</w:t>
            </w:r>
            <w:r>
              <w:rPr>
                <w:b/>
                <w:bCs/>
              </w:rPr>
              <w:br/>
              <w:t>THỨ TRƯỞNG</w:t>
            </w:r>
            <w:r>
              <w:br/>
              <w:t> </w:t>
            </w:r>
            <w:r>
              <w:br/>
              <w:t> </w:t>
            </w:r>
            <w:r>
              <w:br/>
              <w:t> </w:t>
            </w:r>
            <w:r>
              <w:br/>
            </w:r>
            <w:r>
              <w:br/>
            </w:r>
            <w:r>
              <w:rPr>
                <w:b/>
                <w:bCs/>
              </w:rPr>
              <w:t>Tô Quang Đẩu</w:t>
            </w:r>
          </w:p>
        </w:tc>
      </w:tr>
    </w:tbl>
    <w:p w14:paraId="016317BC" w14:textId="77777777" w:rsidR="000B21BE" w:rsidRDefault="000B21BE">
      <w:pPr>
        <w:spacing w:after="120"/>
      </w:pPr>
      <w:r>
        <w:t> </w:t>
      </w:r>
    </w:p>
    <w:sectPr w:rsidR="000B21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02"/>
    <w:rsid w:val="000B21BE"/>
    <w:rsid w:val="00307002"/>
    <w:rsid w:val="008248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93251"/>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1943</CharactersWithSpaces>
  <SharedDoc>false</SharedDoc>
  <HyperlinkBase>http://vanbanphapluat.co/nghi-dinh-458-nd-lb-uy-quyen-cho-cac-uy-ban-hanh-chinh-cac-khu-thanh-pho-tinh-va-khu-vuc-vinh-linh-to-chuc-nhung-cuoc-lac-quyen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2022-07-28T06:54:00Z</dcterms:created>
  <dcterms:modified xsi:type="dcterms:W3CDTF">2022-07-28T06:54:00Z</dcterms:modified>
</cp:coreProperties>
</file>