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1E4B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C8BB8E" w14:textId="77777777" w:rsidR="00000000" w:rsidRDefault="00000000">
            <w:pPr>
              <w:spacing w:before="120"/>
              <w:jc w:val="center"/>
            </w:pPr>
            <w:r>
              <w:rPr>
                <w:b/>
                <w:bCs/>
                <w:lang w:val="vi-VN"/>
              </w:rPr>
              <w:t>TÒA ÁN NHÂN DÂN TỐI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D0176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E5BD00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396349" w14:textId="77777777" w:rsidR="00000000" w:rsidRDefault="00000000">
            <w:pPr>
              <w:spacing w:before="120"/>
              <w:jc w:val="center"/>
            </w:pPr>
            <w:r>
              <w:rPr>
                <w:lang w:val="vi-VN"/>
              </w:rPr>
              <w:t xml:space="preserve">Số: </w:t>
            </w:r>
            <w:r>
              <w:t>322</w:t>
            </w:r>
            <w:r>
              <w:rPr>
                <w:lang w:val="vi-VN"/>
              </w:rPr>
              <w:t>/QĐ-TANDTC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A2D895" w14:textId="77777777" w:rsidR="00000000" w:rsidRDefault="00000000">
            <w:pPr>
              <w:spacing w:before="120"/>
              <w:jc w:val="right"/>
            </w:pPr>
            <w:r>
              <w:rPr>
                <w:i/>
                <w:iCs/>
                <w:lang w:val="vi-VN"/>
              </w:rPr>
              <w:t>Hà Nội, ngày 14 tháng 10 năm 2022</w:t>
            </w:r>
          </w:p>
        </w:tc>
      </w:tr>
    </w:tbl>
    <w:p w14:paraId="73478436" w14:textId="77777777" w:rsidR="00000000" w:rsidRDefault="00000000">
      <w:pPr>
        <w:spacing w:before="120" w:after="280" w:afterAutospacing="1"/>
      </w:pPr>
      <w:r>
        <w:rPr>
          <w:lang w:val="vi-VN"/>
        </w:rPr>
        <w:t> </w:t>
      </w:r>
    </w:p>
    <w:p w14:paraId="19A80142" w14:textId="77777777" w:rsidR="00000000" w:rsidRDefault="00000000">
      <w:pPr>
        <w:spacing w:before="120" w:after="280" w:afterAutospacing="1"/>
        <w:jc w:val="center"/>
      </w:pPr>
      <w:bookmarkStart w:id="0" w:name="loai_1"/>
      <w:r>
        <w:rPr>
          <w:b/>
          <w:bCs/>
          <w:lang w:val="vi-VN"/>
        </w:rPr>
        <w:t>QUYẾT ĐỊNH</w:t>
      </w:r>
      <w:bookmarkEnd w:id="0"/>
    </w:p>
    <w:p w14:paraId="5D44FB58" w14:textId="77777777" w:rsidR="00000000" w:rsidRDefault="00000000">
      <w:pPr>
        <w:spacing w:before="120" w:after="280" w:afterAutospacing="1"/>
        <w:jc w:val="center"/>
      </w:pPr>
      <w:bookmarkStart w:id="1" w:name="loai_1_name"/>
      <w:r>
        <w:rPr>
          <w:lang w:val="vi-VN"/>
        </w:rPr>
        <w:t>BAN HÀNH KẾ HOẠCH TRIỂN KHAI THI HÀNH PHÁP LỆNH SỐ 02/2022/UBTVQH15 XỬ PHẠT VI PHẠM HÀNH CHÍNH ĐỐI VỚI HÀNH VI CẢN TRỞ HOẠT ĐỘNG TỐ TỤNG</w:t>
      </w:r>
      <w:bookmarkEnd w:id="1"/>
    </w:p>
    <w:p w14:paraId="3A6B4BEA" w14:textId="77777777" w:rsidR="00000000" w:rsidRDefault="00000000">
      <w:pPr>
        <w:spacing w:before="120" w:after="280" w:afterAutospacing="1"/>
        <w:jc w:val="center"/>
      </w:pPr>
      <w:r>
        <w:rPr>
          <w:b/>
          <w:bCs/>
          <w:lang w:val="vi-VN"/>
        </w:rPr>
        <w:t>CHÁNH ÁN TÒA ÁN NHÂN DÂN TỐI CAO</w:t>
      </w:r>
    </w:p>
    <w:p w14:paraId="414C2DE5" w14:textId="77777777" w:rsidR="00000000" w:rsidRDefault="00000000">
      <w:pPr>
        <w:spacing w:before="120" w:after="280" w:afterAutospacing="1"/>
      </w:pPr>
      <w:r>
        <w:rPr>
          <w:i/>
          <w:iCs/>
          <w:lang w:val="vi-VN"/>
        </w:rPr>
        <w:t>Căn cứ Luật Tổ chức Tòa án nhân dân ngày 24 tháng 11 năm 2014;</w:t>
      </w:r>
    </w:p>
    <w:p w14:paraId="22897486" w14:textId="77777777" w:rsidR="00000000" w:rsidRDefault="00000000">
      <w:pPr>
        <w:spacing w:before="120" w:after="280" w:afterAutospacing="1"/>
      </w:pPr>
      <w:r>
        <w:rPr>
          <w:i/>
          <w:iCs/>
          <w:lang w:val="vi-VN"/>
        </w:rPr>
        <w:t>Căn cứ Pháp lệnh số 02/2022/UBTVQH15 xử phạt vi phạm hành chính đối với hành vi cản trở hoạt động tố tụng;</w:t>
      </w:r>
    </w:p>
    <w:p w14:paraId="0E47F35A" w14:textId="77777777" w:rsidR="00000000" w:rsidRDefault="00000000">
      <w:pPr>
        <w:spacing w:before="120" w:after="280" w:afterAutospacing="1"/>
      </w:pPr>
      <w:r>
        <w:rPr>
          <w:i/>
          <w:iCs/>
          <w:lang w:val="vi-VN"/>
        </w:rPr>
        <w:t>Xét đề nghị của Vụ trưởng Vụ Pháp chế và Quản lý khoa học,</w:t>
      </w:r>
    </w:p>
    <w:p w14:paraId="794F7FC9" w14:textId="77777777" w:rsidR="00000000" w:rsidRDefault="00000000">
      <w:pPr>
        <w:spacing w:before="120" w:after="280" w:afterAutospacing="1"/>
        <w:jc w:val="center"/>
      </w:pPr>
      <w:r>
        <w:rPr>
          <w:b/>
          <w:bCs/>
          <w:lang w:val="vi-VN"/>
        </w:rPr>
        <w:t>QUYẾT ĐỊNH:</w:t>
      </w:r>
    </w:p>
    <w:p w14:paraId="79E635C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triển khai thi hành Pháp lệnh số 02/2022/UBTVQH15 xử phạt vi phạm hành chính đối với hành vi cản trở hoạt động tố tụng.</w:t>
      </w:r>
      <w:bookmarkEnd w:id="3"/>
    </w:p>
    <w:p w14:paraId="0FAA2BED"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 ban hành.</w:t>
      </w:r>
      <w:bookmarkEnd w:id="5"/>
    </w:p>
    <w:p w14:paraId="0E63D6BA"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Vụ trưởng Vụ Tổ chức - Cán bộ, Vụ trưởng Vụ Pháp chế và Quản lý khoa học, Cục trưởng Cục Kế hoạch - Tài chính, Vụ trưởng Vụ Tổng hợp, Chánh Văn phòng, Tổng biên tập Báo Công lý, Tổng biên tập Tạp chí Tòa án nhân dân, Vụ trưởng Vụ Hợp tác quốc tế, Giám đốc Học viện Tòa án và Thủ trưởng các đơn vị thuộc Tòa án nhân dân tối cao, Chánh án các Tòa án và các cơ quan, tổ chức, cá nhân có liên quan chịu trách nhiệm thi hành Quyết định này./.</w:t>
      </w:r>
      <w:bookmarkEnd w:id="7"/>
    </w:p>
    <w:p w14:paraId="273156D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4D50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DC6113" w14:textId="77777777" w:rsidR="00000000" w:rsidRDefault="00000000">
            <w:pPr>
              <w:spacing w:before="120"/>
            </w:pPr>
            <w:r>
              <w:rPr>
                <w:b/>
                <w:bCs/>
                <w:i/>
                <w:iCs/>
                <w:lang w:val="vi-VN"/>
              </w:rPr>
              <w:br/>
              <w:t>Nơi nhận:</w:t>
            </w:r>
            <w:r>
              <w:rPr>
                <w:b/>
                <w:bCs/>
                <w:i/>
                <w:iCs/>
                <w:lang w:val="vi-VN"/>
              </w:rPr>
              <w:br/>
            </w:r>
            <w:r>
              <w:rPr>
                <w:sz w:val="16"/>
                <w:lang w:val="vi-VN"/>
              </w:rPr>
              <w:t>- Chánh án TANDTC (để b/c);</w:t>
            </w:r>
            <w:r>
              <w:rPr>
                <w:sz w:val="16"/>
                <w:lang w:val="vi-VN"/>
              </w:rPr>
              <w:br/>
              <w:t>- Ủy ban Tư pháp của Quốc hội;</w:t>
            </w:r>
            <w:r>
              <w:rPr>
                <w:sz w:val="16"/>
                <w:lang w:val="vi-VN"/>
              </w:rPr>
              <w:br/>
              <w:t>- Ủy ban Pháp luật của Quốc hội;</w:t>
            </w:r>
            <w:r>
              <w:rPr>
                <w:sz w:val="16"/>
                <w:lang w:val="vi-VN"/>
              </w:rPr>
              <w:br/>
              <w:t>- Văn phòng Chủ tịch nước;</w:t>
            </w:r>
            <w:r>
              <w:rPr>
                <w:sz w:val="16"/>
                <w:lang w:val="vi-VN"/>
              </w:rPr>
              <w:br/>
              <w:t>- Văn phòng Chính phủ;</w:t>
            </w:r>
            <w:r>
              <w:rPr>
                <w:sz w:val="16"/>
                <w:lang w:val="vi-VN"/>
              </w:rPr>
              <w:br/>
              <w:t>- Các Phó Chánh án TANDTC;</w:t>
            </w:r>
            <w:r>
              <w:rPr>
                <w:sz w:val="16"/>
                <w:lang w:val="vi-VN"/>
              </w:rPr>
              <w:br/>
              <w:t>- Các thành viên Hội đồng Thẩm phán TANDTC;</w:t>
            </w:r>
            <w:r>
              <w:rPr>
                <w:sz w:val="16"/>
                <w:lang w:val="vi-VN"/>
              </w:rPr>
              <w:br/>
              <w:t>- Các đơn vị thuộc TANDTC;</w:t>
            </w:r>
            <w:r>
              <w:rPr>
                <w:sz w:val="16"/>
                <w:lang w:val="vi-VN"/>
              </w:rPr>
              <w:br/>
              <w:t>- Các Tòa án;</w:t>
            </w:r>
            <w:r>
              <w:rPr>
                <w:sz w:val="16"/>
                <w:lang w:val="vi-VN"/>
              </w:rPr>
              <w:br/>
            </w:r>
            <w:r>
              <w:rPr>
                <w:sz w:val="16"/>
                <w:lang w:val="vi-VN"/>
              </w:rPr>
              <w:lastRenderedPageBreak/>
              <w:t>- Cổng TTĐT TANDTC (để đăng tải);</w:t>
            </w:r>
            <w:r>
              <w:rPr>
                <w:sz w:val="16"/>
                <w:lang w:val="vi-VN"/>
              </w:rPr>
              <w:br/>
              <w:t>- Lưu: VT, Vụ PC&amp;QLKH-P2.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84E4E0" w14:textId="77777777" w:rsidR="00000000" w:rsidRDefault="00000000">
            <w:pPr>
              <w:spacing w:before="120"/>
              <w:jc w:val="center"/>
            </w:pPr>
            <w:r>
              <w:rPr>
                <w:b/>
                <w:bCs/>
                <w:lang w:val="vi-VN"/>
              </w:rPr>
              <w:lastRenderedPageBreak/>
              <w:t>KT. CHÁNH ÁN</w:t>
            </w:r>
            <w:r>
              <w:rPr>
                <w:b/>
                <w:bCs/>
                <w:lang w:val="vi-VN"/>
              </w:rPr>
              <w:br/>
              <w:t>PHÓ CHÁNH ÁN</w:t>
            </w:r>
            <w:r>
              <w:rPr>
                <w:b/>
                <w:bCs/>
                <w:lang w:val="vi-VN"/>
              </w:rPr>
              <w:br/>
            </w:r>
            <w:r>
              <w:rPr>
                <w:b/>
                <w:bCs/>
                <w:lang w:val="vi-VN"/>
              </w:rPr>
              <w:br/>
            </w:r>
            <w:r>
              <w:rPr>
                <w:b/>
                <w:bCs/>
                <w:lang w:val="vi-VN"/>
              </w:rPr>
              <w:br/>
            </w:r>
            <w:r>
              <w:rPr>
                <w:b/>
                <w:bCs/>
                <w:lang w:val="vi-VN"/>
              </w:rPr>
              <w:br/>
            </w:r>
            <w:r>
              <w:rPr>
                <w:b/>
                <w:bCs/>
                <w:lang w:val="vi-VN"/>
              </w:rPr>
              <w:br/>
              <w:t>Nguyễn Văn Tiến</w:t>
            </w:r>
          </w:p>
        </w:tc>
      </w:tr>
    </w:tbl>
    <w:p w14:paraId="3D1414E8" w14:textId="77777777" w:rsidR="00000000" w:rsidRDefault="00000000">
      <w:pPr>
        <w:spacing w:before="120" w:after="280" w:afterAutospacing="1"/>
      </w:pPr>
      <w:r>
        <w:rPr>
          <w:lang w:val="vi-VN"/>
        </w:rPr>
        <w:t> </w:t>
      </w:r>
    </w:p>
    <w:p w14:paraId="4672ECE9" w14:textId="77777777" w:rsidR="00000000" w:rsidRDefault="00000000">
      <w:pPr>
        <w:spacing w:before="120" w:after="280" w:afterAutospacing="1"/>
        <w:jc w:val="center"/>
      </w:pPr>
      <w:bookmarkStart w:id="8" w:name="loai_2"/>
      <w:r>
        <w:rPr>
          <w:b/>
          <w:bCs/>
          <w:lang w:val="vi-VN"/>
        </w:rPr>
        <w:t>KẾ HOẠCH</w:t>
      </w:r>
      <w:bookmarkEnd w:id="8"/>
    </w:p>
    <w:p w14:paraId="41F77E50" w14:textId="77777777" w:rsidR="00000000" w:rsidRDefault="00000000">
      <w:pPr>
        <w:spacing w:before="120" w:after="280" w:afterAutospacing="1"/>
        <w:jc w:val="center"/>
      </w:pPr>
      <w:bookmarkStart w:id="9" w:name="loai_2_name"/>
      <w:r>
        <w:rPr>
          <w:lang w:val="vi-VN"/>
        </w:rPr>
        <w:t>TRIỂN KHAI THI HÀNH PHÁP LỆNH SỐ 02/2022/UBTVQH15 XỬ PHẠT VI PHẠM HÀNH CHÍNH ĐỐI VỚI HÀNH VI CẢN TRỞ HOẠT ĐỘNG TỐ TỤNG</w:t>
      </w:r>
      <w:bookmarkEnd w:id="9"/>
      <w:r>
        <w:rPr>
          <w:lang w:val="vi-VN"/>
        </w:rPr>
        <w:br/>
      </w:r>
      <w:r>
        <w:rPr>
          <w:i/>
          <w:iCs/>
          <w:lang w:val="vi-VN"/>
        </w:rPr>
        <w:t>(Ban hành kèm theo Quyết định số 322/QĐ-TANDTC ngày 14 tháng 10 năm 2022 của Chánh án Tòa án nhân dân tối cao)</w:t>
      </w:r>
    </w:p>
    <w:p w14:paraId="4EB58A78" w14:textId="77777777" w:rsidR="00000000" w:rsidRDefault="00000000">
      <w:pPr>
        <w:spacing w:before="120" w:after="280" w:afterAutospacing="1"/>
      </w:pPr>
      <w:r>
        <w:rPr>
          <w:lang w:val="vi-VN"/>
        </w:rPr>
        <w:t>Ngày 18 tháng 8 năm 2022, Ủy ban Thường vụ Quốc hội nước Cộng hòa xã hội chủ nghĩa Việt Nam khóa XV đã thông qua Pháp lệnh Xử phạt vi phạm hành chính đối với hành vi cản trở hoạt động tố tụng (sau đây viết tắt là Pháp lệnh số 02/2022/UBTVQH15). Pháp lệnh này có hiệu lực thi hành từ ngày 01 tháng 9 năm 2022. Để đảm bảo triển khai thi hành Pháp lệnh số 02/2022/UBTVQH15 một cách kịp thời, thống nhất và hiệu quả, Chánh án Tòa án nhân dân tối cao ban hành Kế hoạch triển khai thi hành Pháp lệnh như sau:</w:t>
      </w:r>
    </w:p>
    <w:p w14:paraId="258DFB68" w14:textId="77777777" w:rsidR="00000000" w:rsidRDefault="00000000">
      <w:pPr>
        <w:spacing w:before="120" w:after="280" w:afterAutospacing="1"/>
      </w:pPr>
      <w:bookmarkStart w:id="10" w:name="muc_1"/>
      <w:r>
        <w:rPr>
          <w:b/>
          <w:bCs/>
          <w:lang w:val="vi-VN"/>
        </w:rPr>
        <w:t>I. MỤC ĐÍCH, YÊU CẦU</w:t>
      </w:r>
      <w:bookmarkEnd w:id="10"/>
    </w:p>
    <w:p w14:paraId="52F28824" w14:textId="77777777" w:rsidR="00000000" w:rsidRDefault="00000000">
      <w:pPr>
        <w:spacing w:before="120" w:after="280" w:afterAutospacing="1"/>
      </w:pPr>
      <w:r>
        <w:rPr>
          <w:b/>
          <w:bCs/>
          <w:lang w:val="vi-VN"/>
        </w:rPr>
        <w:t>1. Mục đích</w:t>
      </w:r>
    </w:p>
    <w:p w14:paraId="3D5DB23B" w14:textId="77777777" w:rsidR="00000000" w:rsidRDefault="00000000">
      <w:pPr>
        <w:spacing w:before="120" w:after="280" w:afterAutospacing="1"/>
      </w:pPr>
      <w:r>
        <w:rPr>
          <w:lang w:val="vi-VN"/>
        </w:rPr>
        <w:t>a) Xác định nội dung công việc, thời hạn, tiến độ hoàn thành và trách nhiệm, cơ chế phối hợp giữa các đơn vị trực thuộc Tòa án nhân dân tối cao, Tòa án các cấp nhằm đảm bảo triển khai thi hành Pháp lệnh số 02/2022/UBTVQH15 tại Tòa án nhân dân kịp thời, thống nhất và hiệu quả.</w:t>
      </w:r>
    </w:p>
    <w:p w14:paraId="4E8B6384" w14:textId="77777777" w:rsidR="00000000" w:rsidRDefault="00000000">
      <w:pPr>
        <w:spacing w:before="120" w:after="280" w:afterAutospacing="1"/>
      </w:pPr>
      <w:r>
        <w:rPr>
          <w:lang w:val="vi-VN"/>
        </w:rPr>
        <w:t>b) Nâng cao nhận thức, trách nhiệm về việc thi hành Pháp lệnh số 02/2022/UBTVQH15 tại Tòa án nhân dân.</w:t>
      </w:r>
    </w:p>
    <w:p w14:paraId="54758FE0" w14:textId="77777777" w:rsidR="00000000" w:rsidRDefault="00000000">
      <w:pPr>
        <w:spacing w:before="120" w:after="280" w:afterAutospacing="1"/>
      </w:pPr>
      <w:r>
        <w:rPr>
          <w:b/>
          <w:bCs/>
          <w:lang w:val="vi-VN"/>
        </w:rPr>
        <w:t>2. Yêu cầu</w:t>
      </w:r>
    </w:p>
    <w:p w14:paraId="3D1D64CF" w14:textId="77777777" w:rsidR="00000000" w:rsidRDefault="00000000">
      <w:pPr>
        <w:spacing w:before="120" w:after="280" w:afterAutospacing="1"/>
      </w:pPr>
      <w:r>
        <w:rPr>
          <w:lang w:val="vi-VN"/>
        </w:rPr>
        <w:t>a) Xác định cụ thể phạm vi, mục đích, yêu cầu và các hoạt động triển khai thực hiện; xác định cụ thể nội dung công việc, thời gian hoàn thành và trách nhiệm của các cơ quan, đơn vị chủ trì, phối hợp trong việc triển khai thực hiện công việc được giao.</w:t>
      </w:r>
    </w:p>
    <w:p w14:paraId="2BB12A46" w14:textId="77777777" w:rsidR="00000000" w:rsidRDefault="00000000">
      <w:pPr>
        <w:spacing w:before="120" w:after="280" w:afterAutospacing="1"/>
      </w:pPr>
      <w:r>
        <w:rPr>
          <w:lang w:val="vi-VN"/>
        </w:rPr>
        <w:t>b) Tòa án nhân dân tối cao, các đơn vị trực thuộc Tòa án nhân dân tối cao và Tòa án các cấp tích cực, chủ động thực hiện nhiệm vụ được giao; tổ chức việc triển khai thực hiện Pháp lệnh số 02/2022/UBTVQH15 bảo đảm đúng tiến độ và đạt hiệu quả.</w:t>
      </w:r>
    </w:p>
    <w:p w14:paraId="46AF8770" w14:textId="77777777" w:rsidR="00000000" w:rsidRDefault="00000000">
      <w:pPr>
        <w:spacing w:before="120" w:after="280" w:afterAutospacing="1"/>
      </w:pPr>
      <w:r>
        <w:rPr>
          <w:lang w:val="vi-VN"/>
        </w:rPr>
        <w:t>c) Việc triển khai thi hành Pháp lệnh số 02/2022/UBTVQH15 phải đảm bảo thiết thực, tiết kiệm.</w:t>
      </w:r>
    </w:p>
    <w:p w14:paraId="56EB9C84" w14:textId="77777777" w:rsidR="00000000" w:rsidRDefault="00000000">
      <w:pPr>
        <w:spacing w:before="120" w:after="280" w:afterAutospacing="1"/>
      </w:pPr>
      <w:bookmarkStart w:id="11" w:name="muc_2"/>
      <w:r>
        <w:rPr>
          <w:b/>
          <w:bCs/>
          <w:lang w:val="vi-VN"/>
        </w:rPr>
        <w:t>II. NỘI DUNG</w:t>
      </w:r>
      <w:bookmarkEnd w:id="11"/>
    </w:p>
    <w:p w14:paraId="27E06313" w14:textId="77777777" w:rsidR="00000000" w:rsidRDefault="00000000">
      <w:pPr>
        <w:spacing w:before="120" w:after="280" w:afterAutospacing="1"/>
      </w:pPr>
      <w:bookmarkStart w:id="12" w:name="dieu_1_1"/>
      <w:r>
        <w:rPr>
          <w:b/>
          <w:bCs/>
          <w:lang w:val="vi-VN"/>
        </w:rPr>
        <w:t>1. Phổ biến, tuyên truyền, tập huấn Pháp lệnh số 02/2022/UBTVQH15, Luật Xử lý vi phạm hành chính và các văn bản triển khai thi hành</w:t>
      </w:r>
      <w:bookmarkEnd w:id="12"/>
    </w:p>
    <w:p w14:paraId="664591B0" w14:textId="77777777" w:rsidR="00000000" w:rsidRDefault="00000000">
      <w:pPr>
        <w:spacing w:before="120" w:after="280" w:afterAutospacing="1"/>
      </w:pPr>
      <w:r>
        <w:rPr>
          <w:lang w:val="vi-VN"/>
        </w:rPr>
        <w:t>a) Vụ Tổ chức - Cán bộ chủ trì, phối hợp với Văn phòng, Vụ Pháp chế và Quản lý khoa học, Vụ Tổng hợp, Vụ Thi đua - Khen thưởng và cơ quan, đơn vị có liên quan tổ chức Hội nghị quán triệt, phổ biến, tuyên truyền Pháp lệnh số 02/2022/UBTVQH15, Luật Xử lý vi phạm hành chính và các văn bản triển khai thi hành.</w:t>
      </w:r>
    </w:p>
    <w:p w14:paraId="15F2F936" w14:textId="77777777" w:rsidR="00000000" w:rsidRDefault="00000000">
      <w:pPr>
        <w:spacing w:before="120" w:after="280" w:afterAutospacing="1"/>
      </w:pPr>
      <w:r>
        <w:rPr>
          <w:lang w:val="vi-VN"/>
        </w:rPr>
        <w:t>b) Văn phòng chủ trì, phối hợp với Tạp chí Tòa án nhân dân, Báo Công lý, Vụ Tổng hợp, Vụ Pháp chế và Quản lý khoa học và các cơ quan, đơn vị có liên quan tổ chức phổ biến, tuyên truyền Pháp lệnh số 02/2022/UBTVQH15, Luật Xử lý vi phạm hành chính và các văn bản triển khai thi hành trên ấn phẩm do cơ quan, đơn vị mình chủ biên và trên các phương tiện thông tin đại chúng khác.</w:t>
      </w:r>
    </w:p>
    <w:p w14:paraId="254F5227" w14:textId="77777777" w:rsidR="00000000" w:rsidRDefault="00000000">
      <w:pPr>
        <w:spacing w:before="120" w:after="280" w:afterAutospacing="1"/>
      </w:pPr>
      <w:r>
        <w:rPr>
          <w:lang w:val="vi-VN"/>
        </w:rPr>
        <w:t>c) Tòa án các cấp chủ trì, phối hợp với các cơ quan, đơn vị truyền thông cùng cấp tổ chức phổ biến, tuyên truyền Pháp lệnh số 02/2022/UBTVQH15, Luật Xử lý vi phạm hành chính và các văn bản triển khai thi hành trên các phương tiện thông tin đại chúng.</w:t>
      </w:r>
    </w:p>
    <w:p w14:paraId="6F0F6B38" w14:textId="77777777" w:rsidR="00000000" w:rsidRDefault="00000000">
      <w:pPr>
        <w:spacing w:before="120" w:after="280" w:afterAutospacing="1"/>
      </w:pPr>
      <w:r>
        <w:rPr>
          <w:lang w:val="vi-VN"/>
        </w:rPr>
        <w:t>d) Học viện Tòa án chủ trì, phối hợp với các đơn vị có liên quan nghiên cứu biên soạn, chỉnh lý hệ thống giáo trình về xử phạt vi phạm hành chính đối với hành vi cản trở tố tụng phù hợp; xây dựng tài liệu và tổ chức tập huấn, bồi dưỡng nghiệp vụ về xử phạt vi phạm hành chính đối với hành vi cản trở hoạt động tố tụng.</w:t>
      </w:r>
    </w:p>
    <w:p w14:paraId="3D91475E" w14:textId="77777777" w:rsidR="00000000" w:rsidRDefault="00000000">
      <w:pPr>
        <w:spacing w:before="120" w:after="280" w:afterAutospacing="1"/>
      </w:pPr>
      <w:r>
        <w:rPr>
          <w:lang w:val="vi-VN"/>
        </w:rPr>
        <w:t>Thời gian thực hiện: Quý IV năm 2022 và các năm tiếp theo.</w:t>
      </w:r>
    </w:p>
    <w:p w14:paraId="096BBD17" w14:textId="77777777" w:rsidR="00000000" w:rsidRDefault="00000000">
      <w:pPr>
        <w:spacing w:before="120" w:after="280" w:afterAutospacing="1"/>
      </w:pPr>
      <w:bookmarkStart w:id="13" w:name="dieu_2_1"/>
      <w:r>
        <w:rPr>
          <w:b/>
          <w:bCs/>
          <w:lang w:val="vi-VN"/>
        </w:rPr>
        <w:t>2. Xây dựng văn bản quy định chi tiết và hướng dẫn thi hành Pháp lệnh số 02/2022/UBTVQH15; rà soát sửa đổi, bổ sung văn bản quy phạm pháp luật có liên quan</w:t>
      </w:r>
      <w:bookmarkEnd w:id="13"/>
    </w:p>
    <w:p w14:paraId="0541C9F7" w14:textId="77777777" w:rsidR="00000000" w:rsidRDefault="00000000">
      <w:pPr>
        <w:spacing w:before="120" w:after="280" w:afterAutospacing="1"/>
      </w:pPr>
      <w:r>
        <w:rPr>
          <w:lang w:val="vi-VN"/>
        </w:rPr>
        <w:t>a) Vụ Pháp chế và Quản lý khoa học chủ trì, phối hợp với các đơn vị có liên quan nghiên cứu xây dựng dự thảo văn bản để hướng dẫn thống nhất thi hành Pháp lệnh số 02/2022/UBTVQH15; tổ chức rà soát văn bản quy phạm pháp luật có liên quan; tham mưu, đề xuất việc bãi bỏ, sửa đổi, bổ sung hoặc ban hành văn bản quy phạm pháp luật mới phù hợp với quy định của Pháp lệnh số 02/2022/UBTVQH15, Luật Xử lý vi phạm hành chính và đáp ứng yêu cầu của thực tiễn.</w:t>
      </w:r>
    </w:p>
    <w:p w14:paraId="47EDBB75" w14:textId="77777777" w:rsidR="00000000" w:rsidRDefault="00000000">
      <w:pPr>
        <w:spacing w:before="120" w:after="280" w:afterAutospacing="1"/>
      </w:pPr>
      <w:r>
        <w:rPr>
          <w:lang w:val="vi-VN"/>
        </w:rPr>
        <w:t>Thời gian thực hiện: Năm 2023 và các năm tiếp theo.</w:t>
      </w:r>
    </w:p>
    <w:p w14:paraId="063D5039" w14:textId="77777777" w:rsidR="00000000" w:rsidRDefault="00000000">
      <w:pPr>
        <w:spacing w:before="120" w:after="280" w:afterAutospacing="1"/>
      </w:pPr>
      <w:r>
        <w:rPr>
          <w:lang w:val="vi-VN"/>
        </w:rPr>
        <w:t>b) Vụ Tổng hợp chủ trì, phối hợp với các đơn vị có liên quan nghiên cứu xây dựng văn bản hướng dẫn về thống kê, xây dựng, quản lý cơ sở dữ liệu về xử phạt vi phạm hành chính đối với hành vi cản trở hoạt động tố tụng.</w:t>
      </w:r>
    </w:p>
    <w:p w14:paraId="793B5094" w14:textId="77777777" w:rsidR="00000000" w:rsidRDefault="00000000">
      <w:pPr>
        <w:spacing w:before="120" w:after="280" w:afterAutospacing="1"/>
      </w:pPr>
      <w:r>
        <w:rPr>
          <w:lang w:val="vi-VN"/>
        </w:rPr>
        <w:t>Thời gian thực hiện: Quý IV năm 2022 và các năm tiếp theo.</w:t>
      </w:r>
    </w:p>
    <w:p w14:paraId="738F2E9B" w14:textId="77777777" w:rsidR="00000000" w:rsidRDefault="00000000">
      <w:pPr>
        <w:spacing w:before="120" w:after="280" w:afterAutospacing="1"/>
      </w:pPr>
      <w:r>
        <w:rPr>
          <w:lang w:val="vi-VN"/>
        </w:rPr>
        <w:t>c) Cục Kế hoạch - Tài chính chủ trì, phối hợp với các đơn vị có liên quan nghiên cứu ban hành văn bản hướng dẫn các Tòa án lập dự toán, xây dựng kinh phí tổ chức thi hành Pháp lệnh số 02/2022/UBTVQH15.</w:t>
      </w:r>
    </w:p>
    <w:p w14:paraId="56FBDF6D" w14:textId="77777777" w:rsidR="00000000" w:rsidRDefault="00000000">
      <w:pPr>
        <w:spacing w:before="120" w:after="280" w:afterAutospacing="1"/>
      </w:pPr>
      <w:r>
        <w:rPr>
          <w:lang w:val="vi-VN"/>
        </w:rPr>
        <w:t>Thời gian thực hiện: Quý IV năm 2022 và các năm tiếp theo.</w:t>
      </w:r>
    </w:p>
    <w:p w14:paraId="17B740D3" w14:textId="77777777" w:rsidR="00000000" w:rsidRDefault="00000000">
      <w:pPr>
        <w:spacing w:before="120" w:after="280" w:afterAutospacing="1"/>
      </w:pPr>
      <w:bookmarkStart w:id="14" w:name="dieu_3_1"/>
      <w:r>
        <w:rPr>
          <w:b/>
          <w:bCs/>
          <w:lang w:val="vi-VN"/>
        </w:rPr>
        <w:t>3. Thống kê, tổng hợp báo cáo số liệu về xử phạt vi phạm hành chính đối với hành vi cản trở hoạt động tố tụng</w:t>
      </w:r>
      <w:bookmarkEnd w:id="14"/>
    </w:p>
    <w:p w14:paraId="6C3EAB87" w14:textId="77777777" w:rsidR="00000000" w:rsidRDefault="00000000">
      <w:pPr>
        <w:spacing w:before="120" w:after="280" w:afterAutospacing="1"/>
      </w:pPr>
      <w:r>
        <w:rPr>
          <w:lang w:val="vi-VN"/>
        </w:rPr>
        <w:t>a) Vụ Tổng hợp chủ trì, phối hợp với các đơn vị có liên quan nghiên cứu xây dựng, hoàn thiện chỉ tiêu thống kê và tập huấn về hệ thống biểu mẫu thống kê và sổ nghiệp vụ; sửa đổi, bổ sung, nâng cấp phần mềm thống kê, phần mềm quản lý vụ việc phù hợp với quy định của Pháp lệnh số 02/2022/UBTVQH15.</w:t>
      </w:r>
    </w:p>
    <w:p w14:paraId="3B4741D2" w14:textId="77777777" w:rsidR="00000000" w:rsidRDefault="00000000">
      <w:pPr>
        <w:spacing w:before="120" w:after="280" w:afterAutospacing="1"/>
      </w:pPr>
      <w:r>
        <w:rPr>
          <w:lang w:val="vi-VN"/>
        </w:rPr>
        <w:t>b) Các Tòa án khi thực hiện báo cáo công tác theo yêu cầu của Lãnh đạo Tòa án nhân dân tối cao hoặc báo cáo định kỳ thì bổ sung nội dung về xử phạt đối với hành vi cản trở hoạt động tố tụng.</w:t>
      </w:r>
    </w:p>
    <w:p w14:paraId="37B4DECB" w14:textId="77777777" w:rsidR="00000000" w:rsidRDefault="00000000">
      <w:pPr>
        <w:spacing w:before="120" w:after="280" w:afterAutospacing="1"/>
      </w:pPr>
      <w:r>
        <w:rPr>
          <w:lang w:val="vi-VN"/>
        </w:rPr>
        <w:t>c) Vụ Tổng hợp chủ trì, phối hợp với các đơn vị có liên quan theo dõi chung và báo cáo công tác thi hành pháp luật về xử phạt vi phạm hành chính đối với hành vi cản trở hoạt động tố tụng.</w:t>
      </w:r>
    </w:p>
    <w:p w14:paraId="30D3F2DB" w14:textId="77777777" w:rsidR="00000000" w:rsidRDefault="00000000">
      <w:pPr>
        <w:spacing w:before="120" w:after="280" w:afterAutospacing="1"/>
      </w:pPr>
      <w:r>
        <w:rPr>
          <w:lang w:val="vi-VN"/>
        </w:rPr>
        <w:t>Thời gian thực hiện: Quý IV năm 2022 và các năm tiếp theo.</w:t>
      </w:r>
    </w:p>
    <w:p w14:paraId="4E187E9E" w14:textId="77777777" w:rsidR="00000000" w:rsidRDefault="00000000">
      <w:pPr>
        <w:spacing w:before="120" w:after="280" w:afterAutospacing="1"/>
      </w:pPr>
      <w:bookmarkStart w:id="15" w:name="dieu_4"/>
      <w:r>
        <w:rPr>
          <w:b/>
          <w:bCs/>
          <w:lang w:val="vi-VN"/>
        </w:rPr>
        <w:t>4. Hợp tác quốc tế trong triển khai thi hành Pháp lệnh số 02/2022/UBTVQH15</w:t>
      </w:r>
      <w:bookmarkEnd w:id="15"/>
    </w:p>
    <w:p w14:paraId="1CBE630B" w14:textId="77777777" w:rsidR="00000000" w:rsidRDefault="00000000">
      <w:pPr>
        <w:spacing w:before="120" w:after="280" w:afterAutospacing="1"/>
      </w:pPr>
      <w:r>
        <w:rPr>
          <w:lang w:val="vi-VN"/>
        </w:rPr>
        <w:t>Vụ Hợp tác quốc tế chủ trì, phối hợp với các đơn vị có liên quan trong hợp tác quốc tế về xử phạt vi phạm hành chính đối với hành vi cản trở hoạt động tố tụng (kinh nghiệm hoạt động, hỗ trợ kinh phí); tổ chức các hoạt động nghiên cứu, trao đổi, chia sẻ kinh nghiệm giữa Tòa án Việt Nam và Tòa án các nước về xử phạt vi phạm hành chính đối với hành vi cản trở hoạt động tố tụng.</w:t>
      </w:r>
    </w:p>
    <w:p w14:paraId="4EEA6933" w14:textId="77777777" w:rsidR="00000000" w:rsidRDefault="00000000">
      <w:pPr>
        <w:spacing w:before="120" w:after="280" w:afterAutospacing="1"/>
      </w:pPr>
      <w:r>
        <w:rPr>
          <w:lang w:val="vi-VN"/>
        </w:rPr>
        <w:t>Thời gian thực hiện: Năm 2023 và các năm tiếp theo.</w:t>
      </w:r>
    </w:p>
    <w:p w14:paraId="11D298F4" w14:textId="77777777" w:rsidR="00000000" w:rsidRDefault="00000000">
      <w:pPr>
        <w:spacing w:before="120" w:after="280" w:afterAutospacing="1"/>
      </w:pPr>
      <w:bookmarkStart w:id="16" w:name="dieu_5"/>
      <w:r>
        <w:rPr>
          <w:b/>
          <w:bCs/>
          <w:lang w:val="vi-VN"/>
        </w:rPr>
        <w:t>5. Chuẩn bị cơ sở vật chất, kinh phí triển khai thi hành Pháp lệnh số 02/2022/UBTVQH15</w:t>
      </w:r>
      <w:bookmarkEnd w:id="16"/>
    </w:p>
    <w:p w14:paraId="574290CC" w14:textId="77777777" w:rsidR="00000000" w:rsidRDefault="00000000">
      <w:pPr>
        <w:spacing w:before="120" w:after="280" w:afterAutospacing="1"/>
      </w:pPr>
      <w:r>
        <w:rPr>
          <w:lang w:val="vi-VN"/>
        </w:rPr>
        <w:t>Cục Kế hoạch - Tài chính có trách nhiệm hướng dẫn các đơn vị dự toán trực thuộc lập dự toán, thanh toán, quyết toán các nội dung chi liên quan đến tổ chức thi hành Pháp lệnh số 02/2022/UBTVQH15.</w:t>
      </w:r>
    </w:p>
    <w:p w14:paraId="2FB9B8E1" w14:textId="77777777" w:rsidR="00000000" w:rsidRDefault="00000000">
      <w:pPr>
        <w:spacing w:before="120" w:after="280" w:afterAutospacing="1"/>
      </w:pPr>
      <w:r>
        <w:rPr>
          <w:lang w:val="vi-VN"/>
        </w:rPr>
        <w:t>Thời gian thực hiện: Quý IV năm 2022 và các năm tiếp theo.</w:t>
      </w:r>
    </w:p>
    <w:p w14:paraId="02F65041" w14:textId="77777777" w:rsidR="00000000" w:rsidRDefault="00000000">
      <w:pPr>
        <w:spacing w:before="120" w:after="280" w:afterAutospacing="1"/>
      </w:pPr>
      <w:bookmarkStart w:id="17" w:name="muc_3"/>
      <w:r>
        <w:rPr>
          <w:b/>
          <w:bCs/>
          <w:lang w:val="vi-VN"/>
        </w:rPr>
        <w:t>III. KINH PHÍ ĐẢM BẢO</w:t>
      </w:r>
      <w:bookmarkEnd w:id="17"/>
    </w:p>
    <w:p w14:paraId="3E719026" w14:textId="77777777" w:rsidR="00000000" w:rsidRDefault="00000000">
      <w:pPr>
        <w:spacing w:before="120" w:after="280" w:afterAutospacing="1"/>
      </w:pPr>
      <w:r>
        <w:rPr>
          <w:b/>
          <w:bCs/>
          <w:lang w:val="vi-VN"/>
        </w:rPr>
        <w:t>1.</w:t>
      </w:r>
      <w:r>
        <w:rPr>
          <w:lang w:val="vi-VN"/>
        </w:rPr>
        <w:t xml:space="preserve"> Kinh phí thực hiện Kế hoạch này do ngân sách nhà nước đảm bảo, sử dụng trong dự toán chi ngân sách nhà nước của Tòa án nhân dân tối cao, các Tòa án theo phân cấp ngân sách nhà nước hiện hành và các nguồn hỗ trợ hợp pháp khác (nếu có).</w:t>
      </w:r>
    </w:p>
    <w:p w14:paraId="25B3E709" w14:textId="77777777" w:rsidR="00000000" w:rsidRDefault="00000000">
      <w:pPr>
        <w:spacing w:before="120" w:after="280" w:afterAutospacing="1"/>
      </w:pPr>
      <w:r>
        <w:rPr>
          <w:b/>
          <w:bCs/>
          <w:lang w:val="vi-VN"/>
        </w:rPr>
        <w:t>2.</w:t>
      </w:r>
      <w:r>
        <w:rPr>
          <w:lang w:val="vi-VN"/>
        </w:rPr>
        <w:t xml:space="preserve"> Việc quản lý và sử dụng kinh phí từ ngân sách nhà nước thực hiện theo quy định của Luật Ngân sách nhà nước và các văn bản hướng dẫn thi hành.</w:t>
      </w:r>
    </w:p>
    <w:p w14:paraId="01B31DF6" w14:textId="77777777" w:rsidR="00000000" w:rsidRDefault="00000000">
      <w:pPr>
        <w:spacing w:before="120" w:after="280" w:afterAutospacing="1"/>
      </w:pPr>
      <w:r>
        <w:rPr>
          <w:b/>
          <w:bCs/>
          <w:lang w:val="vi-VN"/>
        </w:rPr>
        <w:t>3.</w:t>
      </w:r>
      <w:r>
        <w:rPr>
          <w:lang w:val="vi-VN"/>
        </w:rPr>
        <w:t xml:space="preserve"> Cục Kế hoạch - Tài chính, Văn phòng Tòa án nhân dân tối cao có trách nhiệm phối hợp với các đơn vị có liên quan bố trí kinh phí và các điều kiện vật chất khác đảm bảo cho việc tổ chức thực hiện các nhiệm vụ tại Kế hoạch này.</w:t>
      </w:r>
    </w:p>
    <w:p w14:paraId="4F912A1A" w14:textId="77777777" w:rsidR="00000000" w:rsidRDefault="00000000">
      <w:pPr>
        <w:spacing w:before="120" w:after="280" w:afterAutospacing="1"/>
      </w:pPr>
      <w:bookmarkStart w:id="18" w:name="muc_4"/>
      <w:r>
        <w:rPr>
          <w:b/>
          <w:bCs/>
          <w:lang w:val="vi-VN"/>
        </w:rPr>
        <w:t>IV. TỔ CHỨC THỰC HIỆN</w:t>
      </w:r>
      <w:bookmarkEnd w:id="18"/>
    </w:p>
    <w:p w14:paraId="0F090915" w14:textId="77777777" w:rsidR="00000000" w:rsidRDefault="00000000">
      <w:pPr>
        <w:spacing w:before="120" w:after="280" w:afterAutospacing="1"/>
      </w:pPr>
      <w:r>
        <w:rPr>
          <w:b/>
          <w:bCs/>
          <w:lang w:val="vi-VN"/>
        </w:rPr>
        <w:t>1.</w:t>
      </w:r>
      <w:r>
        <w:rPr>
          <w:lang w:val="vi-VN"/>
        </w:rPr>
        <w:t xml:space="preserve"> Vụ Pháp chế và Quản lý khoa học là đơn vị thường trực giúp việc Lãnh đạo Tòa án nhân dân tối cao theo dõi, đôn đốc, sơ kết, tổng kết việc triển khai thi hành Pháp lệnh số 02/2022/UBTVQH15; là đầu mối phối hợp với các cơ quan, đơn vị liên quan thực hiện các nhiệm vụ theo Kế hoạch này.</w:t>
      </w:r>
    </w:p>
    <w:p w14:paraId="68AE28BE" w14:textId="77777777" w:rsidR="00553542" w:rsidRDefault="00000000">
      <w:pPr>
        <w:spacing w:before="120" w:after="280" w:afterAutospacing="1"/>
      </w:pPr>
      <w:r>
        <w:rPr>
          <w:b/>
          <w:bCs/>
          <w:lang w:val="vi-VN"/>
        </w:rPr>
        <w:t>2.</w:t>
      </w:r>
      <w:r>
        <w:rPr>
          <w:lang w:val="vi-VN"/>
        </w:rPr>
        <w:t xml:space="preserve"> Các đơn vị trực thuộc Tòa án nhân dân tối cao, Tòa án các cấp có trách nhiệm chủ trì hoặc phối hợp thực hiện đảm bảo đúng tiến độ và chất lượng các nhiệm vụ được giao trong Kế hoạch này, các nhiệm vụ khác khi có yêu cầu của Lãnh đạo Tòa án nhân dân tối cao và khẩn trương xây dựng Kế hoạch triển khai trong phạm vi chức năng, nhiệm vụ của mình.</w:t>
      </w:r>
    </w:p>
    <w:sectPr w:rsidR="005535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20"/>
    <w:rsid w:val="00553542"/>
    <w:rsid w:val="00D412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7DB8C"/>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2022-10-20T08:10:00Z</dcterms:created>
  <dcterms:modified xsi:type="dcterms:W3CDTF">2022-10-20T08:10:00Z</dcterms:modified>
</cp:coreProperties>
</file>