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381672" w:rsidRPr="00FB308E" w14:paraId="75A3FECA" w14:textId="77777777">
        <w:tc>
          <w:tcPr>
            <w:tcW w:w="3348" w:type="dxa"/>
          </w:tcPr>
          <w:p w14:paraId="55A7D171" w14:textId="77777777" w:rsidR="00381672" w:rsidRPr="00FB308E" w:rsidRDefault="00381672">
            <w:pPr>
              <w:spacing w:before="120"/>
              <w:jc w:val="center"/>
              <w:rPr>
                <w:rFonts w:ascii="Arial" w:hAnsi="Arial" w:cs="Arial"/>
                <w:b/>
                <w:sz w:val="20"/>
                <w:szCs w:val="20"/>
              </w:rPr>
            </w:pPr>
            <w:r w:rsidRPr="00381672">
              <w:rPr>
                <w:rFonts w:ascii="Arial" w:hAnsi="Arial" w:cs="Arial"/>
                <w:b/>
                <w:sz w:val="20"/>
              </w:rPr>
              <w:t>ỦY BAN NHÂN DÂN</w:t>
            </w:r>
            <w:r>
              <w:rPr>
                <w:rFonts w:ascii="Arial" w:hAnsi="Arial" w:cs="Arial"/>
                <w:b/>
                <w:sz w:val="20"/>
                <w:lang w:val="en-US"/>
              </w:rPr>
              <w:br/>
            </w:r>
            <w:r w:rsidRPr="00381672">
              <w:rPr>
                <w:rFonts w:ascii="Arial" w:hAnsi="Arial" w:cs="Arial"/>
                <w:b/>
                <w:sz w:val="20"/>
              </w:rPr>
              <w:t>T</w:t>
            </w:r>
            <w:r>
              <w:rPr>
                <w:rFonts w:ascii="Arial" w:hAnsi="Arial" w:cs="Arial"/>
                <w:b/>
                <w:sz w:val="20"/>
                <w:lang w:val="en-US"/>
              </w:rPr>
              <w:t>Ỉ</w:t>
            </w:r>
            <w:r w:rsidRPr="00381672">
              <w:rPr>
                <w:rFonts w:ascii="Arial" w:hAnsi="Arial" w:cs="Arial"/>
                <w:b/>
                <w:sz w:val="20"/>
              </w:rPr>
              <w:t>NH ĐỒNG NAI</w:t>
            </w:r>
            <w:r w:rsidRPr="00FB308E">
              <w:rPr>
                <w:rFonts w:ascii="Arial" w:hAnsi="Arial" w:cs="Arial"/>
                <w:b/>
                <w:sz w:val="20"/>
                <w:szCs w:val="20"/>
              </w:rPr>
              <w:br/>
              <w:t>-------</w:t>
            </w:r>
          </w:p>
        </w:tc>
        <w:tc>
          <w:tcPr>
            <w:tcW w:w="5508" w:type="dxa"/>
          </w:tcPr>
          <w:p w14:paraId="221AB525" w14:textId="77777777" w:rsidR="00381672" w:rsidRPr="00FB308E" w:rsidRDefault="00381672">
            <w:pPr>
              <w:spacing w:before="120"/>
              <w:jc w:val="center"/>
              <w:rPr>
                <w:rFonts w:ascii="Arial" w:hAnsi="Arial" w:cs="Arial"/>
                <w:sz w:val="20"/>
                <w:szCs w:val="20"/>
              </w:rPr>
            </w:pPr>
            <w:r w:rsidRPr="00FB308E">
              <w:rPr>
                <w:rFonts w:ascii="Arial" w:hAnsi="Arial" w:cs="Arial"/>
                <w:b/>
                <w:sz w:val="20"/>
                <w:szCs w:val="20"/>
              </w:rPr>
              <w:t>CỘNG HÒA XÃ HỘI CHỦ NGHĨA VIỆT NAM</w:t>
            </w:r>
            <w:r w:rsidRPr="00FB308E">
              <w:rPr>
                <w:rFonts w:ascii="Arial" w:hAnsi="Arial" w:cs="Arial"/>
                <w:b/>
                <w:sz w:val="20"/>
                <w:szCs w:val="20"/>
              </w:rPr>
              <w:br/>
              <w:t xml:space="preserve">Độc lập - Tự do - Hạnh phúc </w:t>
            </w:r>
            <w:r w:rsidRPr="00FB308E">
              <w:rPr>
                <w:rFonts w:ascii="Arial" w:hAnsi="Arial" w:cs="Arial"/>
                <w:b/>
                <w:sz w:val="20"/>
                <w:szCs w:val="20"/>
              </w:rPr>
              <w:br/>
              <w:t>---------------</w:t>
            </w:r>
          </w:p>
        </w:tc>
      </w:tr>
      <w:tr w:rsidR="00381672" w:rsidRPr="00FB308E" w14:paraId="038C0006" w14:textId="77777777">
        <w:tc>
          <w:tcPr>
            <w:tcW w:w="3348" w:type="dxa"/>
          </w:tcPr>
          <w:p w14:paraId="2F728DFC" w14:textId="77777777" w:rsidR="00381672" w:rsidRPr="00FB308E" w:rsidRDefault="00381672">
            <w:pPr>
              <w:spacing w:before="120"/>
              <w:jc w:val="center"/>
              <w:rPr>
                <w:rFonts w:ascii="Arial" w:hAnsi="Arial" w:cs="Arial"/>
                <w:sz w:val="20"/>
                <w:szCs w:val="20"/>
              </w:rPr>
            </w:pPr>
            <w:r w:rsidRPr="00FB308E">
              <w:rPr>
                <w:rFonts w:ascii="Arial" w:hAnsi="Arial" w:cs="Arial"/>
                <w:sz w:val="20"/>
                <w:szCs w:val="20"/>
              </w:rPr>
              <w:t xml:space="preserve">Số: </w:t>
            </w:r>
            <w:r>
              <w:rPr>
                <w:rFonts w:ascii="Arial" w:hAnsi="Arial" w:cs="Arial"/>
                <w:sz w:val="20"/>
                <w:lang w:val="en-US"/>
              </w:rPr>
              <w:t>3194</w:t>
            </w:r>
            <w:r w:rsidRPr="00381672">
              <w:rPr>
                <w:rFonts w:ascii="Arial" w:hAnsi="Arial" w:cs="Arial"/>
                <w:sz w:val="20"/>
              </w:rPr>
              <w:t>/QĐ-UBND</w:t>
            </w:r>
          </w:p>
        </w:tc>
        <w:tc>
          <w:tcPr>
            <w:tcW w:w="5508" w:type="dxa"/>
          </w:tcPr>
          <w:p w14:paraId="58BDC719" w14:textId="77777777" w:rsidR="00381672" w:rsidRPr="00FB308E" w:rsidRDefault="00381672">
            <w:pPr>
              <w:spacing w:before="120"/>
              <w:jc w:val="right"/>
              <w:rPr>
                <w:rFonts w:ascii="Arial" w:hAnsi="Arial" w:cs="Arial"/>
                <w:i/>
                <w:sz w:val="20"/>
                <w:szCs w:val="20"/>
              </w:rPr>
            </w:pPr>
            <w:r w:rsidRPr="00381672">
              <w:rPr>
                <w:rFonts w:ascii="Arial" w:hAnsi="Arial" w:cs="Arial"/>
                <w:i/>
                <w:sz w:val="20"/>
              </w:rPr>
              <w:t>Đồng Nai, ngày</w:t>
            </w:r>
            <w:r w:rsidRPr="00381672">
              <w:rPr>
                <w:rFonts w:ascii="Arial" w:hAnsi="Arial" w:cs="Arial"/>
                <w:i/>
                <w:sz w:val="20"/>
                <w:lang w:val="en-US"/>
              </w:rPr>
              <w:t xml:space="preserve"> 21</w:t>
            </w:r>
            <w:r w:rsidRPr="00381672">
              <w:rPr>
                <w:rFonts w:ascii="Arial" w:hAnsi="Arial" w:cs="Arial"/>
                <w:i/>
                <w:sz w:val="20"/>
              </w:rPr>
              <w:t xml:space="preserve"> tháng</w:t>
            </w:r>
            <w:r w:rsidRPr="00381672">
              <w:rPr>
                <w:rFonts w:ascii="Arial" w:hAnsi="Arial" w:cs="Arial"/>
                <w:i/>
                <w:sz w:val="20"/>
                <w:lang w:val="en-US"/>
              </w:rPr>
              <w:t xml:space="preserve"> 11</w:t>
            </w:r>
            <w:r w:rsidRPr="00381672">
              <w:rPr>
                <w:rFonts w:ascii="Arial" w:hAnsi="Arial" w:cs="Arial"/>
                <w:i/>
                <w:sz w:val="20"/>
              </w:rPr>
              <w:t xml:space="preserve"> năm 2022</w:t>
            </w:r>
          </w:p>
        </w:tc>
      </w:tr>
    </w:tbl>
    <w:p w14:paraId="2CE995E9" w14:textId="77777777" w:rsidR="00381672" w:rsidRDefault="00381672" w:rsidP="00381672">
      <w:pPr>
        <w:spacing w:before="120"/>
        <w:rPr>
          <w:rFonts w:ascii="Arial" w:hAnsi="Arial" w:cs="Arial"/>
          <w:sz w:val="20"/>
          <w:lang w:val="en-US"/>
        </w:rPr>
      </w:pPr>
    </w:p>
    <w:p w14:paraId="1828DA2C" w14:textId="77777777" w:rsidR="0085762B" w:rsidRPr="00FE25FF" w:rsidRDefault="00FE25FF" w:rsidP="00FE25FF">
      <w:pPr>
        <w:spacing w:before="120"/>
        <w:jc w:val="center"/>
        <w:rPr>
          <w:rFonts w:ascii="Arial" w:hAnsi="Arial" w:cs="Arial"/>
          <w:b/>
        </w:rPr>
      </w:pPr>
      <w:r>
        <w:rPr>
          <w:rFonts w:ascii="Arial" w:hAnsi="Arial" w:cs="Arial"/>
          <w:b/>
        </w:rPr>
        <w:t>QUYẾT ĐỊNH</w:t>
      </w:r>
    </w:p>
    <w:p w14:paraId="72468B3F" w14:textId="77777777" w:rsidR="0085762B" w:rsidRPr="00B74F6B" w:rsidRDefault="00B74F6B" w:rsidP="00B74F6B">
      <w:pPr>
        <w:spacing w:before="120"/>
        <w:jc w:val="center"/>
        <w:rPr>
          <w:rFonts w:ascii="Arial" w:hAnsi="Arial" w:cs="Arial"/>
          <w:sz w:val="20"/>
          <w:lang w:val="en-US"/>
        </w:rPr>
      </w:pPr>
      <w:r w:rsidRPr="00B74F6B">
        <w:rPr>
          <w:rFonts w:ascii="Arial" w:hAnsi="Arial" w:cs="Arial"/>
          <w:sz w:val="20"/>
        </w:rPr>
        <w:t>VỀ VIỆC CÔNG BỐ THỦ TỤC HÀNH CHÍNH ĐƯỢC BAN HÀNH MỚI, ĐƯỢC THAY THẾ VÀ BỊ BÃI BỎ THUỘC THẨM QUYỀN GIẢI QUYẾT CỦA SỞ NGOẠI VỤ TỈNH ĐỒNG NAI</w:t>
      </w:r>
    </w:p>
    <w:p w14:paraId="1758D1BF" w14:textId="77777777" w:rsidR="00381672" w:rsidRPr="00FE25FF" w:rsidRDefault="00FE25FF" w:rsidP="00FE25FF">
      <w:pPr>
        <w:spacing w:before="120"/>
        <w:jc w:val="center"/>
        <w:rPr>
          <w:rFonts w:ascii="Arial" w:hAnsi="Arial" w:cs="Arial"/>
          <w:b/>
          <w:lang w:val="en-US"/>
        </w:rPr>
      </w:pPr>
      <w:r>
        <w:rPr>
          <w:rFonts w:ascii="Arial" w:hAnsi="Arial" w:cs="Arial"/>
          <w:b/>
        </w:rPr>
        <w:t>CHỦ TỊCH ỦY BAN NHÂN DÂN TỈNH ĐỒNG NAI</w:t>
      </w:r>
    </w:p>
    <w:p w14:paraId="4573488E" w14:textId="77777777" w:rsidR="0085762B" w:rsidRPr="00EA29B2" w:rsidRDefault="0085762B" w:rsidP="00381672">
      <w:pPr>
        <w:spacing w:before="120"/>
        <w:rPr>
          <w:rFonts w:ascii="Arial" w:hAnsi="Arial" w:cs="Arial"/>
          <w:i/>
          <w:sz w:val="20"/>
        </w:rPr>
      </w:pPr>
      <w:r w:rsidRPr="00EA29B2">
        <w:rPr>
          <w:rFonts w:ascii="Arial" w:hAnsi="Arial" w:cs="Arial"/>
          <w:i/>
          <w:sz w:val="20"/>
        </w:rPr>
        <w:t xml:space="preserve">Căn cứ Luật </w:t>
      </w:r>
      <w:r w:rsidR="00381672" w:rsidRPr="00EA29B2">
        <w:rPr>
          <w:rFonts w:ascii="Arial" w:hAnsi="Arial" w:cs="Arial"/>
          <w:i/>
          <w:sz w:val="20"/>
        </w:rPr>
        <w:t>Tổ chức</w:t>
      </w:r>
      <w:r w:rsidRPr="00EA29B2">
        <w:rPr>
          <w:rFonts w:ascii="Arial" w:hAnsi="Arial" w:cs="Arial"/>
          <w:i/>
          <w:sz w:val="20"/>
        </w:rPr>
        <w:t xml:space="preserve"> chính quyền địa phương ngày </w:t>
      </w:r>
      <w:r w:rsidR="00381672" w:rsidRPr="00EA29B2">
        <w:rPr>
          <w:rFonts w:ascii="Arial" w:hAnsi="Arial" w:cs="Arial"/>
          <w:i/>
          <w:sz w:val="20"/>
          <w:lang w:val="en-US"/>
        </w:rPr>
        <w:t>1</w:t>
      </w:r>
      <w:r w:rsidRPr="00EA29B2">
        <w:rPr>
          <w:rFonts w:ascii="Arial" w:hAnsi="Arial" w:cs="Arial"/>
          <w:i/>
          <w:sz w:val="20"/>
        </w:rPr>
        <w:t>9 tháng 6 năm 2015; Luật s</w:t>
      </w:r>
      <w:r w:rsidR="00F120DA" w:rsidRPr="00EA29B2">
        <w:rPr>
          <w:rFonts w:ascii="Arial" w:hAnsi="Arial" w:cs="Arial"/>
          <w:i/>
          <w:sz w:val="20"/>
          <w:lang w:val="en-US"/>
        </w:rPr>
        <w:t>ử</w:t>
      </w:r>
      <w:r w:rsidRPr="00EA29B2">
        <w:rPr>
          <w:rFonts w:ascii="Arial" w:hAnsi="Arial" w:cs="Arial"/>
          <w:i/>
          <w:sz w:val="20"/>
        </w:rPr>
        <w:t>a đ</w:t>
      </w:r>
      <w:r w:rsidR="00F120DA" w:rsidRPr="00EA29B2">
        <w:rPr>
          <w:rFonts w:ascii="Arial" w:hAnsi="Arial" w:cs="Arial"/>
          <w:i/>
          <w:sz w:val="20"/>
          <w:lang w:val="en-US"/>
        </w:rPr>
        <w:t>ổ</w:t>
      </w:r>
      <w:r w:rsidRPr="00EA29B2">
        <w:rPr>
          <w:rFonts w:ascii="Arial" w:hAnsi="Arial" w:cs="Arial"/>
          <w:i/>
          <w:sz w:val="20"/>
        </w:rPr>
        <w:t xml:space="preserve">i, </w:t>
      </w:r>
      <w:r w:rsidR="00381672" w:rsidRPr="00EA29B2">
        <w:rPr>
          <w:rFonts w:ascii="Arial" w:hAnsi="Arial" w:cs="Arial"/>
          <w:i/>
          <w:sz w:val="20"/>
        </w:rPr>
        <w:t>bổ sung</w:t>
      </w:r>
      <w:r w:rsidRPr="00EA29B2">
        <w:rPr>
          <w:rFonts w:ascii="Arial" w:hAnsi="Arial" w:cs="Arial"/>
          <w:i/>
          <w:sz w:val="20"/>
        </w:rPr>
        <w:t xml:space="preserve"> </w:t>
      </w:r>
      <w:r w:rsidR="00381672" w:rsidRPr="00EA29B2">
        <w:rPr>
          <w:rFonts w:ascii="Arial" w:hAnsi="Arial" w:cs="Arial"/>
          <w:i/>
          <w:sz w:val="20"/>
        </w:rPr>
        <w:t>một số</w:t>
      </w:r>
      <w:r w:rsidRPr="00EA29B2">
        <w:rPr>
          <w:rFonts w:ascii="Arial" w:hAnsi="Arial" w:cs="Arial"/>
          <w:i/>
          <w:sz w:val="20"/>
        </w:rPr>
        <w:t xml:space="preserve"> điều của Luật Tổ chức </w:t>
      </w:r>
      <w:r w:rsidR="00381672" w:rsidRPr="00EA29B2">
        <w:rPr>
          <w:rFonts w:ascii="Arial" w:hAnsi="Arial" w:cs="Arial"/>
          <w:i/>
          <w:sz w:val="20"/>
        </w:rPr>
        <w:t>Chính phủ</w:t>
      </w:r>
      <w:r w:rsidRPr="00EA29B2">
        <w:rPr>
          <w:rFonts w:ascii="Arial" w:hAnsi="Arial" w:cs="Arial"/>
          <w:i/>
          <w:sz w:val="20"/>
        </w:rPr>
        <w:t xml:space="preserve"> và Luật </w:t>
      </w:r>
      <w:r w:rsidR="00381672" w:rsidRPr="00EA29B2">
        <w:rPr>
          <w:rFonts w:ascii="Arial" w:hAnsi="Arial" w:cs="Arial"/>
          <w:i/>
          <w:sz w:val="20"/>
        </w:rPr>
        <w:t>Tổ chức</w:t>
      </w:r>
      <w:r w:rsidRPr="00EA29B2">
        <w:rPr>
          <w:rFonts w:ascii="Arial" w:hAnsi="Arial" w:cs="Arial"/>
          <w:i/>
          <w:sz w:val="20"/>
        </w:rPr>
        <w:t xml:space="preserve"> ch</w:t>
      </w:r>
      <w:r w:rsidR="00C5620D" w:rsidRPr="00EA29B2">
        <w:rPr>
          <w:rFonts w:ascii="Arial" w:hAnsi="Arial" w:cs="Arial"/>
          <w:i/>
          <w:sz w:val="20"/>
          <w:lang w:val="en-US"/>
        </w:rPr>
        <w:t>í</w:t>
      </w:r>
      <w:r w:rsidRPr="00EA29B2">
        <w:rPr>
          <w:rFonts w:ascii="Arial" w:hAnsi="Arial" w:cs="Arial"/>
          <w:i/>
          <w:sz w:val="20"/>
        </w:rPr>
        <w:t>nh quyền địa phương ngày 22 tháng 11 năm 2019;</w:t>
      </w:r>
    </w:p>
    <w:p w14:paraId="72B343F4" w14:textId="77777777" w:rsidR="0085762B" w:rsidRPr="00EA29B2" w:rsidRDefault="0085762B" w:rsidP="00381672">
      <w:pPr>
        <w:spacing w:before="120"/>
        <w:rPr>
          <w:rFonts w:ascii="Arial" w:hAnsi="Arial" w:cs="Arial"/>
          <w:i/>
          <w:sz w:val="20"/>
        </w:rPr>
      </w:pPr>
      <w:r w:rsidRPr="00EA29B2">
        <w:rPr>
          <w:rFonts w:ascii="Arial" w:hAnsi="Arial" w:cs="Arial"/>
          <w:i/>
          <w:sz w:val="20"/>
        </w:rPr>
        <w:t xml:space="preserve">Căn cứ Nghị định số 63/2010/NĐ-CP ngày 08 tháng 6 năm 2010 </w:t>
      </w:r>
      <w:r w:rsidR="00381672" w:rsidRPr="00EA29B2">
        <w:rPr>
          <w:rFonts w:ascii="Arial" w:hAnsi="Arial" w:cs="Arial"/>
          <w:i/>
          <w:sz w:val="20"/>
        </w:rPr>
        <w:t>của</w:t>
      </w:r>
      <w:r w:rsidRPr="00EA29B2">
        <w:rPr>
          <w:rFonts w:ascii="Arial" w:hAnsi="Arial" w:cs="Arial"/>
          <w:i/>
          <w:sz w:val="20"/>
        </w:rPr>
        <w:t xml:space="preserve"> Ch</w:t>
      </w:r>
      <w:r w:rsidR="00F120DA" w:rsidRPr="00EA29B2">
        <w:rPr>
          <w:rFonts w:ascii="Arial" w:hAnsi="Arial" w:cs="Arial"/>
          <w:i/>
          <w:sz w:val="20"/>
          <w:lang w:val="en-US"/>
        </w:rPr>
        <w:t>í</w:t>
      </w:r>
      <w:r w:rsidRPr="00EA29B2">
        <w:rPr>
          <w:rFonts w:ascii="Arial" w:hAnsi="Arial" w:cs="Arial"/>
          <w:i/>
          <w:sz w:val="20"/>
        </w:rPr>
        <w:t>nh ph</w:t>
      </w:r>
      <w:r w:rsidR="00F120DA" w:rsidRPr="00EA29B2">
        <w:rPr>
          <w:rFonts w:ascii="Arial" w:hAnsi="Arial" w:cs="Arial"/>
          <w:i/>
          <w:sz w:val="20"/>
          <w:lang w:val="en-US"/>
        </w:rPr>
        <w:t>ủ</w:t>
      </w:r>
      <w:r w:rsidRPr="00EA29B2">
        <w:rPr>
          <w:rFonts w:ascii="Arial" w:hAnsi="Arial" w:cs="Arial"/>
          <w:i/>
          <w:sz w:val="20"/>
        </w:rPr>
        <w:t xml:space="preserve"> về kiểm soát </w:t>
      </w:r>
      <w:r w:rsidR="00381672" w:rsidRPr="00EA29B2">
        <w:rPr>
          <w:rFonts w:ascii="Arial" w:hAnsi="Arial" w:cs="Arial"/>
          <w:i/>
          <w:sz w:val="20"/>
        </w:rPr>
        <w:t>thủ tục</w:t>
      </w:r>
      <w:r w:rsidRPr="00EA29B2">
        <w:rPr>
          <w:rFonts w:ascii="Arial" w:hAnsi="Arial" w:cs="Arial"/>
          <w:i/>
          <w:sz w:val="20"/>
        </w:rPr>
        <w:t xml:space="preserve"> hành chính;</w:t>
      </w:r>
    </w:p>
    <w:p w14:paraId="6242D5B5" w14:textId="77777777" w:rsidR="0085762B" w:rsidRPr="00EA29B2" w:rsidRDefault="0085762B" w:rsidP="00381672">
      <w:pPr>
        <w:spacing w:before="120"/>
        <w:rPr>
          <w:rFonts w:ascii="Arial" w:hAnsi="Arial" w:cs="Arial"/>
          <w:i/>
          <w:sz w:val="20"/>
        </w:rPr>
      </w:pPr>
      <w:r w:rsidRPr="00EA29B2">
        <w:rPr>
          <w:rFonts w:ascii="Arial" w:hAnsi="Arial" w:cs="Arial"/>
          <w:i/>
          <w:sz w:val="20"/>
        </w:rPr>
        <w:t xml:space="preserve">Căn cứ Nghị định số 48/2013/NĐ-CP ngày 14 tháng 5 năm 2013 của Chính phủ </w:t>
      </w:r>
      <w:r w:rsidR="00381672" w:rsidRPr="00EA29B2">
        <w:rPr>
          <w:rFonts w:ascii="Arial" w:hAnsi="Arial" w:cs="Arial"/>
          <w:i/>
          <w:sz w:val="20"/>
        </w:rPr>
        <w:t>về</w:t>
      </w:r>
      <w:r w:rsidRPr="00EA29B2">
        <w:rPr>
          <w:rFonts w:ascii="Arial" w:hAnsi="Arial" w:cs="Arial"/>
          <w:i/>
          <w:sz w:val="20"/>
        </w:rPr>
        <w:t xml:space="preserve"> s</w:t>
      </w:r>
      <w:r w:rsidR="007B141C" w:rsidRPr="00EA29B2">
        <w:rPr>
          <w:rFonts w:ascii="Arial" w:hAnsi="Arial" w:cs="Arial"/>
          <w:i/>
          <w:sz w:val="20"/>
          <w:lang w:val="en-US"/>
        </w:rPr>
        <w:t>ử</w:t>
      </w:r>
      <w:r w:rsidRPr="00EA29B2">
        <w:rPr>
          <w:rFonts w:ascii="Arial" w:hAnsi="Arial" w:cs="Arial"/>
          <w:i/>
          <w:sz w:val="20"/>
        </w:rPr>
        <w:t>a đ</w:t>
      </w:r>
      <w:r w:rsidR="007B141C" w:rsidRPr="00EA29B2">
        <w:rPr>
          <w:rFonts w:ascii="Arial" w:hAnsi="Arial" w:cs="Arial"/>
          <w:i/>
          <w:sz w:val="20"/>
          <w:lang w:val="en-US"/>
        </w:rPr>
        <w:t>ổ</w:t>
      </w:r>
      <w:r w:rsidRPr="00EA29B2">
        <w:rPr>
          <w:rFonts w:ascii="Arial" w:hAnsi="Arial" w:cs="Arial"/>
          <w:i/>
          <w:sz w:val="20"/>
        </w:rPr>
        <w:t xml:space="preserve">i, </w:t>
      </w:r>
      <w:r w:rsidR="00381672" w:rsidRPr="00EA29B2">
        <w:rPr>
          <w:rFonts w:ascii="Arial" w:hAnsi="Arial" w:cs="Arial"/>
          <w:i/>
          <w:sz w:val="20"/>
        </w:rPr>
        <w:t>bổ sung</w:t>
      </w:r>
      <w:r w:rsidRPr="00EA29B2">
        <w:rPr>
          <w:rFonts w:ascii="Arial" w:hAnsi="Arial" w:cs="Arial"/>
          <w:i/>
          <w:sz w:val="20"/>
        </w:rPr>
        <w:t xml:space="preserve"> </w:t>
      </w:r>
      <w:r w:rsidR="00381672" w:rsidRPr="00EA29B2">
        <w:rPr>
          <w:rFonts w:ascii="Arial" w:hAnsi="Arial" w:cs="Arial"/>
          <w:i/>
          <w:sz w:val="20"/>
        </w:rPr>
        <w:t>một số</w:t>
      </w:r>
      <w:r w:rsidRPr="00EA29B2">
        <w:rPr>
          <w:rFonts w:ascii="Arial" w:hAnsi="Arial" w:cs="Arial"/>
          <w:i/>
          <w:sz w:val="20"/>
        </w:rPr>
        <w:t xml:space="preserve"> điều </w:t>
      </w:r>
      <w:r w:rsidR="00381672" w:rsidRPr="00EA29B2">
        <w:rPr>
          <w:rFonts w:ascii="Arial" w:hAnsi="Arial" w:cs="Arial"/>
          <w:i/>
          <w:sz w:val="20"/>
        </w:rPr>
        <w:t>của</w:t>
      </w:r>
      <w:r w:rsidRPr="00EA29B2">
        <w:rPr>
          <w:rFonts w:ascii="Arial" w:hAnsi="Arial" w:cs="Arial"/>
          <w:i/>
          <w:sz w:val="20"/>
        </w:rPr>
        <w:t xml:space="preserve"> các nghị định </w:t>
      </w:r>
      <w:r w:rsidR="00047120">
        <w:rPr>
          <w:rFonts w:ascii="Arial" w:hAnsi="Arial" w:cs="Arial"/>
          <w:i/>
          <w:sz w:val="20"/>
          <w:lang w:val="en-US"/>
        </w:rPr>
        <w:t>l</w:t>
      </w:r>
      <w:r w:rsidRPr="00EA29B2">
        <w:rPr>
          <w:rFonts w:ascii="Arial" w:hAnsi="Arial" w:cs="Arial"/>
          <w:i/>
          <w:sz w:val="20"/>
        </w:rPr>
        <w:t>iên quan đến kiểm soát thủ tục hành chính;</w:t>
      </w:r>
    </w:p>
    <w:p w14:paraId="390D7A83" w14:textId="77777777" w:rsidR="0085762B" w:rsidRPr="00EA29B2" w:rsidRDefault="00381672" w:rsidP="00381672">
      <w:pPr>
        <w:spacing w:before="120"/>
        <w:rPr>
          <w:rFonts w:ascii="Arial" w:hAnsi="Arial" w:cs="Arial"/>
          <w:i/>
          <w:sz w:val="20"/>
        </w:rPr>
      </w:pPr>
      <w:r w:rsidRPr="00EA29B2">
        <w:rPr>
          <w:rFonts w:ascii="Arial" w:hAnsi="Arial" w:cs="Arial"/>
          <w:i/>
          <w:sz w:val="20"/>
        </w:rPr>
        <w:t>Căn cứ</w:t>
      </w:r>
      <w:r w:rsidR="0085762B" w:rsidRPr="00EA29B2">
        <w:rPr>
          <w:rFonts w:ascii="Arial" w:hAnsi="Arial" w:cs="Arial"/>
          <w:i/>
          <w:sz w:val="20"/>
        </w:rPr>
        <w:t xml:space="preserve"> Nghị </w:t>
      </w:r>
      <w:r w:rsidRPr="00EA29B2">
        <w:rPr>
          <w:rFonts w:ascii="Arial" w:hAnsi="Arial" w:cs="Arial"/>
          <w:i/>
          <w:sz w:val="20"/>
        </w:rPr>
        <w:t>định số</w:t>
      </w:r>
      <w:r w:rsidR="0085762B" w:rsidRPr="00EA29B2">
        <w:rPr>
          <w:rFonts w:ascii="Arial" w:hAnsi="Arial" w:cs="Arial"/>
          <w:i/>
          <w:sz w:val="20"/>
        </w:rPr>
        <w:t xml:space="preserve"> 92/2017/NĐ-CP ngày 07 tháng 8 năm 2017 </w:t>
      </w:r>
      <w:r w:rsidRPr="00EA29B2">
        <w:rPr>
          <w:rFonts w:ascii="Arial" w:hAnsi="Arial" w:cs="Arial"/>
          <w:i/>
          <w:sz w:val="20"/>
        </w:rPr>
        <w:t>của</w:t>
      </w:r>
      <w:r w:rsidR="0085762B" w:rsidRPr="00EA29B2">
        <w:rPr>
          <w:rFonts w:ascii="Arial" w:hAnsi="Arial" w:cs="Arial"/>
          <w:i/>
          <w:sz w:val="20"/>
        </w:rPr>
        <w:t xml:space="preserve"> Ch</w:t>
      </w:r>
      <w:r w:rsidR="007B141C" w:rsidRPr="00EA29B2">
        <w:rPr>
          <w:rFonts w:ascii="Arial" w:hAnsi="Arial" w:cs="Arial"/>
          <w:i/>
          <w:sz w:val="20"/>
          <w:lang w:val="en-US"/>
        </w:rPr>
        <w:t>í</w:t>
      </w:r>
      <w:r w:rsidR="0085762B" w:rsidRPr="00EA29B2">
        <w:rPr>
          <w:rFonts w:ascii="Arial" w:hAnsi="Arial" w:cs="Arial"/>
          <w:i/>
          <w:sz w:val="20"/>
        </w:rPr>
        <w:t>nh ph</w:t>
      </w:r>
      <w:r w:rsidR="007B141C" w:rsidRPr="00EA29B2">
        <w:rPr>
          <w:rFonts w:ascii="Arial" w:hAnsi="Arial" w:cs="Arial"/>
          <w:i/>
          <w:sz w:val="20"/>
          <w:lang w:val="en-US"/>
        </w:rPr>
        <w:t>ủ</w:t>
      </w:r>
      <w:r w:rsidR="0085762B" w:rsidRPr="00EA29B2">
        <w:rPr>
          <w:rFonts w:ascii="Arial" w:hAnsi="Arial" w:cs="Arial"/>
          <w:i/>
          <w:sz w:val="20"/>
        </w:rPr>
        <w:t xml:space="preserve"> s</w:t>
      </w:r>
      <w:r w:rsidR="00440B63">
        <w:rPr>
          <w:rFonts w:ascii="Arial" w:hAnsi="Arial" w:cs="Arial"/>
          <w:i/>
          <w:sz w:val="20"/>
          <w:lang w:val="en-GB"/>
        </w:rPr>
        <w:t>ử</w:t>
      </w:r>
      <w:r w:rsidR="0085762B" w:rsidRPr="00EA29B2">
        <w:rPr>
          <w:rFonts w:ascii="Arial" w:hAnsi="Arial" w:cs="Arial"/>
          <w:i/>
          <w:sz w:val="20"/>
        </w:rPr>
        <w:t>a đ</w:t>
      </w:r>
      <w:r w:rsidR="00C72A47">
        <w:rPr>
          <w:rFonts w:ascii="Arial" w:hAnsi="Arial" w:cs="Arial"/>
          <w:i/>
          <w:sz w:val="20"/>
          <w:lang w:val="en-GB"/>
        </w:rPr>
        <w:t>ổ</w:t>
      </w:r>
      <w:r w:rsidR="0085762B" w:rsidRPr="00EA29B2">
        <w:rPr>
          <w:rFonts w:ascii="Arial" w:hAnsi="Arial" w:cs="Arial"/>
          <w:i/>
          <w:sz w:val="20"/>
        </w:rPr>
        <w:t xml:space="preserve">i, bổ sung </w:t>
      </w:r>
      <w:r w:rsidRPr="00EA29B2">
        <w:rPr>
          <w:rFonts w:ascii="Arial" w:hAnsi="Arial" w:cs="Arial"/>
          <w:i/>
          <w:sz w:val="20"/>
        </w:rPr>
        <w:t>một số</w:t>
      </w:r>
      <w:r w:rsidR="0085762B" w:rsidRPr="00EA29B2">
        <w:rPr>
          <w:rFonts w:ascii="Arial" w:hAnsi="Arial" w:cs="Arial"/>
          <w:i/>
          <w:sz w:val="20"/>
        </w:rPr>
        <w:t xml:space="preserve"> điều </w:t>
      </w:r>
      <w:r w:rsidRPr="00EA29B2">
        <w:rPr>
          <w:rFonts w:ascii="Arial" w:hAnsi="Arial" w:cs="Arial"/>
          <w:i/>
          <w:sz w:val="20"/>
        </w:rPr>
        <w:t>của</w:t>
      </w:r>
      <w:r w:rsidR="0085762B" w:rsidRPr="00EA29B2">
        <w:rPr>
          <w:rFonts w:ascii="Arial" w:hAnsi="Arial" w:cs="Arial"/>
          <w:i/>
          <w:sz w:val="20"/>
        </w:rPr>
        <w:t xml:space="preserve"> các nghị định liên quan đến kiểm soát thủ tục hành chính;</w:t>
      </w:r>
    </w:p>
    <w:p w14:paraId="5521D3CC" w14:textId="77777777" w:rsidR="0085762B" w:rsidRPr="00EA29B2" w:rsidRDefault="0085762B" w:rsidP="00381672">
      <w:pPr>
        <w:spacing w:before="120"/>
        <w:rPr>
          <w:rFonts w:ascii="Arial" w:hAnsi="Arial" w:cs="Arial"/>
          <w:i/>
          <w:sz w:val="20"/>
        </w:rPr>
      </w:pPr>
      <w:r w:rsidRPr="00EA29B2">
        <w:rPr>
          <w:rFonts w:ascii="Arial" w:hAnsi="Arial" w:cs="Arial"/>
          <w:i/>
          <w:sz w:val="20"/>
        </w:rPr>
        <w:t xml:space="preserve">Căn cứ Thông tư số 02/2017/TT-VPCP ngày 31 tháng 10 năm 2017 </w:t>
      </w:r>
      <w:r w:rsidR="00381672" w:rsidRPr="00EA29B2">
        <w:rPr>
          <w:rFonts w:ascii="Arial" w:hAnsi="Arial" w:cs="Arial"/>
          <w:i/>
          <w:sz w:val="20"/>
        </w:rPr>
        <w:t>của</w:t>
      </w:r>
      <w:r w:rsidRPr="00EA29B2">
        <w:rPr>
          <w:rFonts w:ascii="Arial" w:hAnsi="Arial" w:cs="Arial"/>
          <w:i/>
          <w:sz w:val="20"/>
        </w:rPr>
        <w:t xml:space="preserve"> Bộ t</w:t>
      </w:r>
      <w:proofErr w:type="spellStart"/>
      <w:r w:rsidR="007B141C" w:rsidRPr="00EA29B2">
        <w:rPr>
          <w:rFonts w:ascii="Arial" w:hAnsi="Arial" w:cs="Arial"/>
          <w:i/>
          <w:sz w:val="20"/>
          <w:lang w:val="en-US"/>
        </w:rPr>
        <w:t>rưở</w:t>
      </w:r>
      <w:proofErr w:type="spellEnd"/>
      <w:r w:rsidRPr="00EA29B2">
        <w:rPr>
          <w:rFonts w:ascii="Arial" w:hAnsi="Arial" w:cs="Arial"/>
          <w:i/>
          <w:sz w:val="20"/>
        </w:rPr>
        <w:t>ng, Ch</w:t>
      </w:r>
      <w:r w:rsidR="007B141C" w:rsidRPr="00EA29B2">
        <w:rPr>
          <w:rFonts w:ascii="Arial" w:hAnsi="Arial" w:cs="Arial"/>
          <w:i/>
          <w:sz w:val="20"/>
          <w:lang w:val="en-US"/>
        </w:rPr>
        <w:t>ủ</w:t>
      </w:r>
      <w:r w:rsidRPr="00EA29B2">
        <w:rPr>
          <w:rFonts w:ascii="Arial" w:hAnsi="Arial" w:cs="Arial"/>
          <w:i/>
          <w:sz w:val="20"/>
        </w:rPr>
        <w:t xml:space="preserve"> nhiệm Văn phòng </w:t>
      </w:r>
      <w:r w:rsidR="00381672" w:rsidRPr="00EA29B2">
        <w:rPr>
          <w:rFonts w:ascii="Arial" w:hAnsi="Arial" w:cs="Arial"/>
          <w:i/>
          <w:sz w:val="20"/>
        </w:rPr>
        <w:t>Chính phủ</w:t>
      </w:r>
      <w:r w:rsidRPr="00EA29B2">
        <w:rPr>
          <w:rFonts w:ascii="Arial" w:hAnsi="Arial" w:cs="Arial"/>
          <w:i/>
          <w:sz w:val="20"/>
        </w:rPr>
        <w:t xml:space="preserve"> </w:t>
      </w:r>
      <w:r w:rsidR="00381672" w:rsidRPr="00EA29B2">
        <w:rPr>
          <w:rFonts w:ascii="Arial" w:hAnsi="Arial" w:cs="Arial"/>
          <w:i/>
          <w:sz w:val="20"/>
        </w:rPr>
        <w:t>hướng dẫn</w:t>
      </w:r>
      <w:r w:rsidRPr="00EA29B2">
        <w:rPr>
          <w:rFonts w:ascii="Arial" w:hAnsi="Arial" w:cs="Arial"/>
          <w:i/>
          <w:sz w:val="20"/>
        </w:rPr>
        <w:t xml:space="preserve"> về nghiệp vụ </w:t>
      </w:r>
      <w:r w:rsidR="00381672" w:rsidRPr="00EA29B2">
        <w:rPr>
          <w:rFonts w:ascii="Arial" w:hAnsi="Arial" w:cs="Arial"/>
          <w:i/>
          <w:sz w:val="20"/>
        </w:rPr>
        <w:t>kiểm soát</w:t>
      </w:r>
      <w:r w:rsidRPr="00EA29B2">
        <w:rPr>
          <w:rFonts w:ascii="Arial" w:hAnsi="Arial" w:cs="Arial"/>
          <w:i/>
          <w:sz w:val="20"/>
        </w:rPr>
        <w:t xml:space="preserve"> thủ tục </w:t>
      </w:r>
      <w:r w:rsidR="00381672" w:rsidRPr="00EA29B2">
        <w:rPr>
          <w:rFonts w:ascii="Arial" w:hAnsi="Arial" w:cs="Arial"/>
          <w:i/>
          <w:sz w:val="20"/>
        </w:rPr>
        <w:t>hành chính</w:t>
      </w:r>
      <w:r w:rsidRPr="00EA29B2">
        <w:rPr>
          <w:rFonts w:ascii="Arial" w:hAnsi="Arial" w:cs="Arial"/>
          <w:i/>
          <w:sz w:val="20"/>
        </w:rPr>
        <w:t>;</w:t>
      </w:r>
    </w:p>
    <w:p w14:paraId="0DC71BA5" w14:textId="77777777" w:rsidR="0085762B" w:rsidRPr="00EA29B2" w:rsidRDefault="0085762B" w:rsidP="00381672">
      <w:pPr>
        <w:spacing w:before="120"/>
        <w:rPr>
          <w:rFonts w:ascii="Arial" w:hAnsi="Arial" w:cs="Arial"/>
          <w:i/>
          <w:sz w:val="20"/>
        </w:rPr>
      </w:pPr>
      <w:r w:rsidRPr="00EA29B2">
        <w:rPr>
          <w:rFonts w:ascii="Arial" w:hAnsi="Arial" w:cs="Arial"/>
          <w:i/>
          <w:sz w:val="20"/>
        </w:rPr>
        <w:t>Căn c</w:t>
      </w:r>
      <w:r w:rsidR="00C72A47">
        <w:rPr>
          <w:rFonts w:ascii="Arial" w:hAnsi="Arial" w:cs="Arial"/>
          <w:i/>
          <w:sz w:val="20"/>
          <w:lang w:val="en-GB"/>
        </w:rPr>
        <w:t>ứ</w:t>
      </w:r>
      <w:r w:rsidRPr="00EA29B2">
        <w:rPr>
          <w:rFonts w:ascii="Arial" w:hAnsi="Arial" w:cs="Arial"/>
          <w:i/>
          <w:sz w:val="20"/>
        </w:rPr>
        <w:t xml:space="preserve"> Quyết định số </w:t>
      </w:r>
      <w:r w:rsidR="007B141C" w:rsidRPr="00EA29B2">
        <w:rPr>
          <w:rFonts w:ascii="Arial" w:hAnsi="Arial" w:cs="Arial"/>
          <w:i/>
          <w:sz w:val="20"/>
          <w:lang w:val="en-US"/>
        </w:rPr>
        <w:t>1</w:t>
      </w:r>
      <w:r w:rsidRPr="00EA29B2">
        <w:rPr>
          <w:rFonts w:ascii="Arial" w:hAnsi="Arial" w:cs="Arial"/>
          <w:i/>
          <w:sz w:val="20"/>
        </w:rPr>
        <w:t>06</w:t>
      </w:r>
      <w:r w:rsidR="007B141C" w:rsidRPr="00EA29B2">
        <w:rPr>
          <w:rFonts w:ascii="Arial" w:hAnsi="Arial" w:cs="Arial"/>
          <w:i/>
          <w:sz w:val="20"/>
          <w:lang w:val="en-US"/>
        </w:rPr>
        <w:t>1</w:t>
      </w:r>
      <w:r w:rsidRPr="00EA29B2">
        <w:rPr>
          <w:rFonts w:ascii="Arial" w:hAnsi="Arial" w:cs="Arial"/>
          <w:i/>
          <w:sz w:val="20"/>
        </w:rPr>
        <w:t xml:space="preserve">/QĐ-BNG ngày 14 tháng 4 năm 2017 </w:t>
      </w:r>
      <w:r w:rsidR="00381672" w:rsidRPr="00EA29B2">
        <w:rPr>
          <w:rFonts w:ascii="Arial" w:hAnsi="Arial" w:cs="Arial"/>
          <w:i/>
          <w:sz w:val="20"/>
        </w:rPr>
        <w:t>của</w:t>
      </w:r>
      <w:r w:rsidRPr="00EA29B2">
        <w:rPr>
          <w:rFonts w:ascii="Arial" w:hAnsi="Arial" w:cs="Arial"/>
          <w:i/>
          <w:sz w:val="20"/>
        </w:rPr>
        <w:t xml:space="preserve"> Bộ Ngoại giao về việc </w:t>
      </w:r>
      <w:r w:rsidR="00047120">
        <w:rPr>
          <w:rFonts w:ascii="Arial" w:hAnsi="Arial" w:cs="Arial"/>
          <w:i/>
          <w:sz w:val="20"/>
        </w:rPr>
        <w:t>công bố</w:t>
      </w:r>
      <w:r w:rsidRPr="00EA29B2">
        <w:rPr>
          <w:rFonts w:ascii="Arial" w:hAnsi="Arial" w:cs="Arial"/>
          <w:i/>
          <w:sz w:val="20"/>
        </w:rPr>
        <w:t xml:space="preserve"> thủ tục hành chính trong lĩnh vực lãnh sự thuộc phạm vi quản lý của Bộ Ngoại giao;</w:t>
      </w:r>
    </w:p>
    <w:p w14:paraId="2A7C36F3" w14:textId="77777777" w:rsidR="0085762B" w:rsidRPr="00EA29B2" w:rsidRDefault="0085762B" w:rsidP="00381672">
      <w:pPr>
        <w:spacing w:before="120"/>
        <w:rPr>
          <w:rFonts w:ascii="Arial" w:hAnsi="Arial" w:cs="Arial"/>
          <w:i/>
          <w:sz w:val="20"/>
        </w:rPr>
      </w:pPr>
      <w:r w:rsidRPr="00EA29B2">
        <w:rPr>
          <w:rFonts w:ascii="Arial" w:hAnsi="Arial" w:cs="Arial"/>
          <w:i/>
          <w:sz w:val="20"/>
        </w:rPr>
        <w:t xml:space="preserve">Căn cứ Quyết định số 729/QĐ-BNG ngày 10 tháng 4 năm 2020 của Bộ Ngoại giao về việc công bố các </w:t>
      </w:r>
      <w:r w:rsidR="00381672" w:rsidRPr="00EA29B2">
        <w:rPr>
          <w:rFonts w:ascii="Arial" w:hAnsi="Arial" w:cs="Arial"/>
          <w:i/>
          <w:sz w:val="20"/>
        </w:rPr>
        <w:t>thủ tục</w:t>
      </w:r>
      <w:r w:rsidRPr="00EA29B2">
        <w:rPr>
          <w:rFonts w:ascii="Arial" w:hAnsi="Arial" w:cs="Arial"/>
          <w:i/>
          <w:sz w:val="20"/>
        </w:rPr>
        <w:t xml:space="preserve"> </w:t>
      </w:r>
      <w:r w:rsidR="00381672" w:rsidRPr="00EA29B2">
        <w:rPr>
          <w:rFonts w:ascii="Arial" w:hAnsi="Arial" w:cs="Arial"/>
          <w:i/>
          <w:sz w:val="20"/>
        </w:rPr>
        <w:t>hành chính</w:t>
      </w:r>
      <w:r w:rsidRPr="00EA29B2">
        <w:rPr>
          <w:rFonts w:ascii="Arial" w:hAnsi="Arial" w:cs="Arial"/>
          <w:i/>
          <w:sz w:val="20"/>
        </w:rPr>
        <w:t xml:space="preserve"> v</w:t>
      </w:r>
      <w:r w:rsidR="007B141C" w:rsidRPr="00EA29B2">
        <w:rPr>
          <w:rFonts w:ascii="Arial" w:hAnsi="Arial" w:cs="Arial"/>
          <w:i/>
          <w:sz w:val="20"/>
          <w:lang w:val="en-US"/>
        </w:rPr>
        <w:t>ề</w:t>
      </w:r>
      <w:r w:rsidRPr="00EA29B2">
        <w:rPr>
          <w:rFonts w:ascii="Arial" w:hAnsi="Arial" w:cs="Arial"/>
          <w:i/>
          <w:sz w:val="20"/>
        </w:rPr>
        <w:t xml:space="preserve"> </w:t>
      </w:r>
      <w:r w:rsidR="00381672" w:rsidRPr="00EA29B2">
        <w:rPr>
          <w:rFonts w:ascii="Arial" w:hAnsi="Arial" w:cs="Arial"/>
          <w:i/>
          <w:sz w:val="20"/>
        </w:rPr>
        <w:t>tổ chức</w:t>
      </w:r>
      <w:r w:rsidRPr="00EA29B2">
        <w:rPr>
          <w:rFonts w:ascii="Arial" w:hAnsi="Arial" w:cs="Arial"/>
          <w:i/>
          <w:sz w:val="20"/>
        </w:rPr>
        <w:t xml:space="preserve"> và </w:t>
      </w:r>
      <w:r w:rsidR="00381672" w:rsidRPr="00EA29B2">
        <w:rPr>
          <w:rFonts w:ascii="Arial" w:hAnsi="Arial" w:cs="Arial"/>
          <w:i/>
          <w:sz w:val="20"/>
        </w:rPr>
        <w:t>quản lý</w:t>
      </w:r>
      <w:r w:rsidRPr="00EA29B2">
        <w:rPr>
          <w:rFonts w:ascii="Arial" w:hAnsi="Arial" w:cs="Arial"/>
          <w:i/>
          <w:sz w:val="20"/>
        </w:rPr>
        <w:t xml:space="preserve"> hội nghị, hội thảo qu</w:t>
      </w:r>
      <w:r w:rsidR="00B0621A">
        <w:rPr>
          <w:rFonts w:ascii="Arial" w:hAnsi="Arial" w:cs="Arial"/>
          <w:i/>
          <w:sz w:val="20"/>
          <w:lang w:val="en-US"/>
        </w:rPr>
        <w:t>ố</w:t>
      </w:r>
      <w:r w:rsidRPr="00EA29B2">
        <w:rPr>
          <w:rFonts w:ascii="Arial" w:hAnsi="Arial" w:cs="Arial"/>
          <w:i/>
          <w:sz w:val="20"/>
        </w:rPr>
        <w:t>c tế tại Việt Nam;</w:t>
      </w:r>
    </w:p>
    <w:p w14:paraId="7A54CFFB" w14:textId="77777777" w:rsidR="0085762B" w:rsidRPr="00EA29B2" w:rsidRDefault="0085762B" w:rsidP="00381672">
      <w:pPr>
        <w:spacing w:before="120"/>
        <w:rPr>
          <w:rFonts w:ascii="Arial" w:hAnsi="Arial" w:cs="Arial"/>
          <w:i/>
          <w:sz w:val="20"/>
        </w:rPr>
      </w:pPr>
      <w:r w:rsidRPr="00EA29B2">
        <w:rPr>
          <w:rFonts w:ascii="Arial" w:hAnsi="Arial" w:cs="Arial"/>
          <w:i/>
          <w:sz w:val="20"/>
        </w:rPr>
        <w:t>Căn cứ Quyết định s</w:t>
      </w:r>
      <w:r w:rsidR="00C72A47">
        <w:rPr>
          <w:rFonts w:ascii="Arial" w:hAnsi="Arial" w:cs="Arial"/>
          <w:i/>
          <w:sz w:val="20"/>
          <w:lang w:val="en-GB"/>
        </w:rPr>
        <w:t>ố</w:t>
      </w:r>
      <w:r w:rsidRPr="00EA29B2">
        <w:rPr>
          <w:rFonts w:ascii="Arial" w:hAnsi="Arial" w:cs="Arial"/>
          <w:i/>
          <w:sz w:val="20"/>
        </w:rPr>
        <w:t xml:space="preserve"> 1228B/QĐ-BNG ngày 29 th</w:t>
      </w:r>
      <w:r w:rsidR="00B0621A">
        <w:rPr>
          <w:rFonts w:ascii="Arial" w:hAnsi="Arial" w:cs="Arial"/>
          <w:i/>
          <w:sz w:val="20"/>
          <w:lang w:val="en-US"/>
        </w:rPr>
        <w:t>á</w:t>
      </w:r>
      <w:r w:rsidRPr="00EA29B2">
        <w:rPr>
          <w:rFonts w:ascii="Arial" w:hAnsi="Arial" w:cs="Arial"/>
          <w:i/>
          <w:sz w:val="20"/>
        </w:rPr>
        <w:t>ng 6 năm 2020 của Bộ Ngoại giao về việc công bố thủ tục hành chính bị bãi bỏ trong lĩnh vực lãnh sự thuộc phạm vi chức năng quản lý của Bộ Ngoại giao;</w:t>
      </w:r>
    </w:p>
    <w:p w14:paraId="22BBC9DF" w14:textId="77777777" w:rsidR="0085762B" w:rsidRPr="00EA29B2" w:rsidRDefault="0085762B" w:rsidP="00381672">
      <w:pPr>
        <w:spacing w:before="120"/>
        <w:rPr>
          <w:rFonts w:ascii="Arial" w:hAnsi="Arial" w:cs="Arial"/>
          <w:i/>
          <w:sz w:val="20"/>
        </w:rPr>
      </w:pPr>
      <w:r w:rsidRPr="00EA29B2">
        <w:rPr>
          <w:rFonts w:ascii="Arial" w:hAnsi="Arial" w:cs="Arial"/>
          <w:i/>
          <w:sz w:val="20"/>
        </w:rPr>
        <w:t>Căn cứ Quyết định s</w:t>
      </w:r>
      <w:r w:rsidR="007B141C" w:rsidRPr="00EA29B2">
        <w:rPr>
          <w:rFonts w:ascii="Arial" w:hAnsi="Arial" w:cs="Arial"/>
          <w:i/>
          <w:sz w:val="20"/>
          <w:lang w:val="en-US"/>
        </w:rPr>
        <w:t>ố</w:t>
      </w:r>
      <w:r w:rsidRPr="00EA29B2">
        <w:rPr>
          <w:rFonts w:ascii="Arial" w:hAnsi="Arial" w:cs="Arial"/>
          <w:i/>
          <w:sz w:val="20"/>
        </w:rPr>
        <w:t xml:space="preserve"> 2408/QĐ-BNG ngày 21 </w:t>
      </w:r>
      <w:r w:rsidR="00381672" w:rsidRPr="00EA29B2">
        <w:rPr>
          <w:rFonts w:ascii="Arial" w:hAnsi="Arial" w:cs="Arial"/>
          <w:i/>
          <w:sz w:val="20"/>
        </w:rPr>
        <w:t>tháng</w:t>
      </w:r>
      <w:r w:rsidRPr="00EA29B2">
        <w:rPr>
          <w:rFonts w:ascii="Arial" w:hAnsi="Arial" w:cs="Arial"/>
          <w:i/>
          <w:sz w:val="20"/>
        </w:rPr>
        <w:t xml:space="preserve"> 10 năm 2020 </w:t>
      </w:r>
      <w:r w:rsidR="00381672" w:rsidRPr="00EA29B2">
        <w:rPr>
          <w:rFonts w:ascii="Arial" w:hAnsi="Arial" w:cs="Arial"/>
          <w:i/>
          <w:sz w:val="20"/>
        </w:rPr>
        <w:t>của</w:t>
      </w:r>
      <w:r w:rsidRPr="00EA29B2">
        <w:rPr>
          <w:rFonts w:ascii="Arial" w:hAnsi="Arial" w:cs="Arial"/>
          <w:i/>
          <w:sz w:val="20"/>
        </w:rPr>
        <w:t xml:space="preserve"> Bộ Ngoại giao </w:t>
      </w:r>
      <w:r w:rsidR="00381672" w:rsidRPr="00EA29B2">
        <w:rPr>
          <w:rFonts w:ascii="Arial" w:hAnsi="Arial" w:cs="Arial"/>
          <w:i/>
          <w:sz w:val="20"/>
        </w:rPr>
        <w:t>về việc</w:t>
      </w:r>
      <w:r w:rsidRPr="00EA29B2">
        <w:rPr>
          <w:rFonts w:ascii="Arial" w:hAnsi="Arial" w:cs="Arial"/>
          <w:i/>
          <w:sz w:val="20"/>
        </w:rPr>
        <w:t xml:space="preserve"> công bố thủ tục </w:t>
      </w:r>
      <w:r w:rsidR="00381672" w:rsidRPr="00EA29B2">
        <w:rPr>
          <w:rFonts w:ascii="Arial" w:hAnsi="Arial" w:cs="Arial"/>
          <w:i/>
          <w:sz w:val="20"/>
        </w:rPr>
        <w:t>hành chính</w:t>
      </w:r>
      <w:r w:rsidRPr="00EA29B2">
        <w:rPr>
          <w:rFonts w:ascii="Arial" w:hAnsi="Arial" w:cs="Arial"/>
          <w:i/>
          <w:sz w:val="20"/>
        </w:rPr>
        <w:t xml:space="preserve"> được thay thế trong lĩnh vực lãnh sự thuộc phạm vi chức năng quản lý </w:t>
      </w:r>
      <w:r w:rsidR="00381672" w:rsidRPr="00EA29B2">
        <w:rPr>
          <w:rFonts w:ascii="Arial" w:hAnsi="Arial" w:cs="Arial"/>
          <w:i/>
          <w:sz w:val="20"/>
        </w:rPr>
        <w:t>của</w:t>
      </w:r>
      <w:r w:rsidRPr="00EA29B2">
        <w:rPr>
          <w:rFonts w:ascii="Arial" w:hAnsi="Arial" w:cs="Arial"/>
          <w:i/>
          <w:sz w:val="20"/>
        </w:rPr>
        <w:t xml:space="preserve"> Bộ Ngoại giao;</w:t>
      </w:r>
    </w:p>
    <w:p w14:paraId="193C22E4" w14:textId="77777777" w:rsidR="0085762B" w:rsidRPr="00EA29B2" w:rsidRDefault="0085762B" w:rsidP="00381672">
      <w:pPr>
        <w:spacing w:before="120"/>
        <w:rPr>
          <w:rFonts w:ascii="Arial" w:hAnsi="Arial" w:cs="Arial"/>
          <w:i/>
          <w:sz w:val="20"/>
        </w:rPr>
      </w:pPr>
      <w:r w:rsidRPr="00EA29B2">
        <w:rPr>
          <w:rFonts w:ascii="Arial" w:hAnsi="Arial" w:cs="Arial"/>
          <w:i/>
          <w:sz w:val="20"/>
        </w:rPr>
        <w:t xml:space="preserve">Căn cứ Quyết định số </w:t>
      </w:r>
      <w:r w:rsidR="00C22738" w:rsidRPr="00EA29B2">
        <w:rPr>
          <w:rFonts w:ascii="Arial" w:hAnsi="Arial" w:cs="Arial"/>
          <w:i/>
          <w:sz w:val="20"/>
          <w:lang w:val="en-US"/>
        </w:rPr>
        <w:t>1</w:t>
      </w:r>
      <w:r w:rsidRPr="00EA29B2">
        <w:rPr>
          <w:rFonts w:ascii="Arial" w:hAnsi="Arial" w:cs="Arial"/>
          <w:i/>
          <w:sz w:val="20"/>
        </w:rPr>
        <w:t>78/Q</w:t>
      </w:r>
      <w:r w:rsidR="00B0621A">
        <w:rPr>
          <w:rFonts w:ascii="Arial" w:hAnsi="Arial" w:cs="Arial"/>
          <w:i/>
          <w:sz w:val="20"/>
          <w:lang w:val="en-US"/>
        </w:rPr>
        <w:t>Đ</w:t>
      </w:r>
      <w:r w:rsidRPr="00EA29B2">
        <w:rPr>
          <w:rFonts w:ascii="Arial" w:hAnsi="Arial" w:cs="Arial"/>
          <w:i/>
          <w:sz w:val="20"/>
        </w:rPr>
        <w:t xml:space="preserve">-UBND ngày 16 tháng 01 năm 2020 </w:t>
      </w:r>
      <w:proofErr w:type="spellStart"/>
      <w:r w:rsidR="00C22738" w:rsidRPr="00EA29B2">
        <w:rPr>
          <w:rFonts w:ascii="Arial" w:hAnsi="Arial" w:cs="Arial"/>
          <w:i/>
          <w:sz w:val="20"/>
          <w:lang w:val="en-US"/>
        </w:rPr>
        <w:t>của</w:t>
      </w:r>
      <w:proofErr w:type="spellEnd"/>
      <w:r w:rsidRPr="00EA29B2">
        <w:rPr>
          <w:rFonts w:ascii="Arial" w:hAnsi="Arial" w:cs="Arial"/>
          <w:i/>
          <w:sz w:val="20"/>
        </w:rPr>
        <w:t xml:space="preserve"> Ch</w:t>
      </w:r>
      <w:r w:rsidR="00C22738" w:rsidRPr="00EA29B2">
        <w:rPr>
          <w:rFonts w:ascii="Arial" w:hAnsi="Arial" w:cs="Arial"/>
          <w:i/>
          <w:sz w:val="20"/>
          <w:lang w:val="en-US"/>
        </w:rPr>
        <w:t>ủ</w:t>
      </w:r>
      <w:r w:rsidRPr="00EA29B2">
        <w:rPr>
          <w:rFonts w:ascii="Arial" w:hAnsi="Arial" w:cs="Arial"/>
          <w:i/>
          <w:sz w:val="20"/>
        </w:rPr>
        <w:t xml:space="preserve"> tịch </w:t>
      </w:r>
      <w:r w:rsidR="00381672" w:rsidRPr="00EA29B2">
        <w:rPr>
          <w:rFonts w:ascii="Arial" w:hAnsi="Arial" w:cs="Arial"/>
          <w:i/>
          <w:sz w:val="20"/>
        </w:rPr>
        <w:t>UBND tỉnh</w:t>
      </w:r>
      <w:r w:rsidRPr="00EA29B2">
        <w:rPr>
          <w:rFonts w:ascii="Arial" w:hAnsi="Arial" w:cs="Arial"/>
          <w:i/>
          <w:sz w:val="20"/>
        </w:rPr>
        <w:t xml:space="preserve"> Đồng Nai về việc c</w:t>
      </w:r>
      <w:r w:rsidR="00C22738" w:rsidRPr="00EA29B2">
        <w:rPr>
          <w:rFonts w:ascii="Arial" w:hAnsi="Arial" w:cs="Arial"/>
          <w:i/>
          <w:sz w:val="20"/>
          <w:lang w:val="en-US"/>
        </w:rPr>
        <w:t>ô</w:t>
      </w:r>
      <w:r w:rsidRPr="00EA29B2">
        <w:rPr>
          <w:rFonts w:ascii="Arial" w:hAnsi="Arial" w:cs="Arial"/>
          <w:i/>
          <w:sz w:val="20"/>
        </w:rPr>
        <w:t>ng b</w:t>
      </w:r>
      <w:r w:rsidR="00C22738" w:rsidRPr="00EA29B2">
        <w:rPr>
          <w:rFonts w:ascii="Arial" w:hAnsi="Arial" w:cs="Arial"/>
          <w:i/>
          <w:sz w:val="20"/>
          <w:lang w:val="en-US"/>
        </w:rPr>
        <w:t>ố</w:t>
      </w:r>
      <w:r w:rsidRPr="00EA29B2">
        <w:rPr>
          <w:rFonts w:ascii="Arial" w:hAnsi="Arial" w:cs="Arial"/>
          <w:i/>
          <w:sz w:val="20"/>
        </w:rPr>
        <w:t xml:space="preserve"> Bộ </w:t>
      </w:r>
      <w:r w:rsidR="00381672" w:rsidRPr="00EA29B2">
        <w:rPr>
          <w:rFonts w:ascii="Arial" w:hAnsi="Arial" w:cs="Arial"/>
          <w:i/>
          <w:sz w:val="20"/>
        </w:rPr>
        <w:t>thủ tục</w:t>
      </w:r>
      <w:r w:rsidRPr="00EA29B2">
        <w:rPr>
          <w:rFonts w:ascii="Arial" w:hAnsi="Arial" w:cs="Arial"/>
          <w:i/>
          <w:sz w:val="20"/>
        </w:rPr>
        <w:t xml:space="preserve"> hành chính thuộc </w:t>
      </w:r>
      <w:r w:rsidR="00381672" w:rsidRPr="00EA29B2">
        <w:rPr>
          <w:rFonts w:ascii="Arial" w:hAnsi="Arial" w:cs="Arial"/>
          <w:i/>
          <w:sz w:val="20"/>
        </w:rPr>
        <w:t>thẩm quyền</w:t>
      </w:r>
      <w:r w:rsidRPr="00EA29B2">
        <w:rPr>
          <w:rFonts w:ascii="Arial" w:hAnsi="Arial" w:cs="Arial"/>
          <w:i/>
          <w:sz w:val="20"/>
        </w:rPr>
        <w:t xml:space="preserve"> giải quyết của Sở Ngoại vụ t</w:t>
      </w:r>
      <w:r w:rsidR="00EA29B2" w:rsidRPr="00EA29B2">
        <w:rPr>
          <w:rFonts w:ascii="Arial" w:hAnsi="Arial" w:cs="Arial"/>
          <w:i/>
          <w:sz w:val="20"/>
          <w:lang w:val="en-US"/>
        </w:rPr>
        <w:t>ỉ</w:t>
      </w:r>
      <w:r w:rsidRPr="00EA29B2">
        <w:rPr>
          <w:rFonts w:ascii="Arial" w:hAnsi="Arial" w:cs="Arial"/>
          <w:i/>
          <w:sz w:val="20"/>
        </w:rPr>
        <w:t>nh Đồng Nai;</w:t>
      </w:r>
    </w:p>
    <w:p w14:paraId="3313451E" w14:textId="77777777" w:rsidR="0085762B" w:rsidRPr="00EA29B2" w:rsidRDefault="0085762B" w:rsidP="00381672">
      <w:pPr>
        <w:spacing w:before="120"/>
        <w:rPr>
          <w:rFonts w:ascii="Arial" w:hAnsi="Arial" w:cs="Arial"/>
          <w:i/>
          <w:sz w:val="20"/>
        </w:rPr>
      </w:pPr>
      <w:r w:rsidRPr="00EA29B2">
        <w:rPr>
          <w:rFonts w:ascii="Arial" w:hAnsi="Arial" w:cs="Arial"/>
          <w:i/>
          <w:sz w:val="20"/>
        </w:rPr>
        <w:t xml:space="preserve">Theo đề nghị </w:t>
      </w:r>
      <w:r w:rsidR="00381672" w:rsidRPr="00EA29B2">
        <w:rPr>
          <w:rFonts w:ascii="Arial" w:hAnsi="Arial" w:cs="Arial"/>
          <w:i/>
          <w:sz w:val="20"/>
        </w:rPr>
        <w:t>của</w:t>
      </w:r>
      <w:r w:rsidRPr="00EA29B2">
        <w:rPr>
          <w:rFonts w:ascii="Arial" w:hAnsi="Arial" w:cs="Arial"/>
          <w:i/>
          <w:sz w:val="20"/>
        </w:rPr>
        <w:t xml:space="preserve"> </w:t>
      </w:r>
      <w:r w:rsidR="00381672" w:rsidRPr="00EA29B2">
        <w:rPr>
          <w:rFonts w:ascii="Arial" w:hAnsi="Arial" w:cs="Arial"/>
          <w:i/>
          <w:sz w:val="20"/>
        </w:rPr>
        <w:t>Giám đốc</w:t>
      </w:r>
      <w:r w:rsidRPr="00EA29B2">
        <w:rPr>
          <w:rFonts w:ascii="Arial" w:hAnsi="Arial" w:cs="Arial"/>
          <w:i/>
          <w:sz w:val="20"/>
        </w:rPr>
        <w:t xml:space="preserve"> S</w:t>
      </w:r>
      <w:r w:rsidR="00EA29B2" w:rsidRPr="00EA29B2">
        <w:rPr>
          <w:rFonts w:ascii="Arial" w:hAnsi="Arial" w:cs="Arial"/>
          <w:i/>
          <w:sz w:val="20"/>
          <w:lang w:val="en-US"/>
        </w:rPr>
        <w:t>ở</w:t>
      </w:r>
      <w:r w:rsidRPr="00EA29B2">
        <w:rPr>
          <w:rFonts w:ascii="Arial" w:hAnsi="Arial" w:cs="Arial"/>
          <w:i/>
          <w:sz w:val="20"/>
        </w:rPr>
        <w:t xml:space="preserve"> Ngoại vụ tại Tờ trình số 2624/TTr-SNgV ngày 02 </w:t>
      </w:r>
      <w:r w:rsidR="00381672" w:rsidRPr="00EA29B2">
        <w:rPr>
          <w:rFonts w:ascii="Arial" w:hAnsi="Arial" w:cs="Arial"/>
          <w:i/>
          <w:sz w:val="20"/>
        </w:rPr>
        <w:t>tháng</w:t>
      </w:r>
      <w:r w:rsidRPr="00EA29B2">
        <w:rPr>
          <w:rFonts w:ascii="Arial" w:hAnsi="Arial" w:cs="Arial"/>
          <w:i/>
          <w:sz w:val="20"/>
        </w:rPr>
        <w:t xml:space="preserve"> 11 năm 2022.</w:t>
      </w:r>
    </w:p>
    <w:p w14:paraId="054F63E6" w14:textId="77777777" w:rsidR="0085762B" w:rsidRPr="00FE25FF" w:rsidRDefault="00FE25FF" w:rsidP="00FE25FF">
      <w:pPr>
        <w:spacing w:before="120"/>
        <w:jc w:val="center"/>
        <w:rPr>
          <w:rFonts w:ascii="Arial" w:hAnsi="Arial" w:cs="Arial"/>
          <w:b/>
        </w:rPr>
      </w:pPr>
      <w:r>
        <w:rPr>
          <w:rFonts w:ascii="Arial" w:hAnsi="Arial" w:cs="Arial"/>
          <w:b/>
        </w:rPr>
        <w:t>QUYẾT ĐỊNH:</w:t>
      </w:r>
    </w:p>
    <w:p w14:paraId="51B8136B" w14:textId="77777777" w:rsidR="0085762B" w:rsidRPr="00381672" w:rsidRDefault="0085762B" w:rsidP="00381672">
      <w:pPr>
        <w:spacing w:before="120"/>
        <w:rPr>
          <w:rFonts w:ascii="Arial" w:hAnsi="Arial" w:cs="Arial"/>
          <w:sz w:val="20"/>
        </w:rPr>
      </w:pPr>
      <w:r w:rsidRPr="004F705F">
        <w:rPr>
          <w:rFonts w:ascii="Arial" w:hAnsi="Arial" w:cs="Arial"/>
          <w:b/>
          <w:sz w:val="20"/>
        </w:rPr>
        <w:t xml:space="preserve">Điều 1. </w:t>
      </w:r>
      <w:r w:rsidRPr="00381672">
        <w:rPr>
          <w:rFonts w:ascii="Arial" w:hAnsi="Arial" w:cs="Arial"/>
          <w:sz w:val="20"/>
        </w:rPr>
        <w:t xml:space="preserve">Công bố kèm theo Quyết định này các </w:t>
      </w:r>
      <w:r w:rsidR="00381672">
        <w:rPr>
          <w:rFonts w:ascii="Arial" w:hAnsi="Arial" w:cs="Arial"/>
          <w:sz w:val="20"/>
        </w:rPr>
        <w:t>thủ tục</w:t>
      </w:r>
      <w:r w:rsidRPr="00381672">
        <w:rPr>
          <w:rFonts w:ascii="Arial" w:hAnsi="Arial" w:cs="Arial"/>
          <w:sz w:val="20"/>
        </w:rPr>
        <w:t xml:space="preserve"> hành chính được ban hành mới, được thay thế và bị bãi bỏ thuộc thẩm quyền giải quyết c</w:t>
      </w:r>
      <w:r w:rsidR="00047120">
        <w:rPr>
          <w:rFonts w:ascii="Arial" w:hAnsi="Arial" w:cs="Arial"/>
          <w:sz w:val="20"/>
          <w:lang w:val="en-US"/>
        </w:rPr>
        <w:t>ủ</w:t>
      </w:r>
      <w:r w:rsidRPr="00381672">
        <w:rPr>
          <w:rFonts w:ascii="Arial" w:hAnsi="Arial" w:cs="Arial"/>
          <w:sz w:val="20"/>
        </w:rPr>
        <w:t xml:space="preserve">a </w:t>
      </w:r>
      <w:r w:rsidR="00381672">
        <w:rPr>
          <w:rFonts w:ascii="Arial" w:hAnsi="Arial" w:cs="Arial"/>
          <w:sz w:val="20"/>
        </w:rPr>
        <w:t>Sở</w:t>
      </w:r>
      <w:r w:rsidRPr="00381672">
        <w:rPr>
          <w:rFonts w:ascii="Arial" w:hAnsi="Arial" w:cs="Arial"/>
          <w:sz w:val="20"/>
        </w:rPr>
        <w:t xml:space="preserve"> Ngoại vụ t</w:t>
      </w:r>
      <w:r w:rsidR="005C4F50">
        <w:rPr>
          <w:rFonts w:ascii="Arial" w:hAnsi="Arial" w:cs="Arial"/>
          <w:sz w:val="20"/>
          <w:lang w:val="en-US"/>
        </w:rPr>
        <w:t>ỉ</w:t>
      </w:r>
      <w:r w:rsidRPr="00381672">
        <w:rPr>
          <w:rFonts w:ascii="Arial" w:hAnsi="Arial" w:cs="Arial"/>
          <w:sz w:val="20"/>
        </w:rPr>
        <w:t>nh Đồng Nai, cụ thể như sau:</w:t>
      </w:r>
    </w:p>
    <w:p w14:paraId="1DCDD7CD" w14:textId="77777777" w:rsidR="0085762B" w:rsidRPr="00381672" w:rsidRDefault="0085762B" w:rsidP="00381672">
      <w:pPr>
        <w:spacing w:before="120"/>
        <w:rPr>
          <w:rFonts w:ascii="Arial" w:hAnsi="Arial" w:cs="Arial"/>
          <w:sz w:val="20"/>
        </w:rPr>
      </w:pPr>
      <w:r w:rsidRPr="00381672">
        <w:rPr>
          <w:rFonts w:ascii="Arial" w:hAnsi="Arial" w:cs="Arial"/>
          <w:sz w:val="20"/>
        </w:rPr>
        <w:t>1.</w:t>
      </w:r>
      <w:r w:rsidR="00381672" w:rsidRPr="00381672">
        <w:rPr>
          <w:rFonts w:ascii="Arial" w:hAnsi="Arial" w:cs="Arial"/>
          <w:sz w:val="20"/>
        </w:rPr>
        <w:t xml:space="preserve"> </w:t>
      </w:r>
      <w:r w:rsidRPr="00381672">
        <w:rPr>
          <w:rFonts w:ascii="Arial" w:hAnsi="Arial" w:cs="Arial"/>
          <w:sz w:val="20"/>
        </w:rPr>
        <w:t xml:space="preserve">Ban hành mới: 04 </w:t>
      </w:r>
      <w:r w:rsidR="00381672">
        <w:rPr>
          <w:rFonts w:ascii="Arial" w:hAnsi="Arial" w:cs="Arial"/>
          <w:sz w:val="20"/>
        </w:rPr>
        <w:t>thủ tục</w:t>
      </w:r>
      <w:r w:rsidRPr="00381672">
        <w:rPr>
          <w:rFonts w:ascii="Arial" w:hAnsi="Arial" w:cs="Arial"/>
          <w:sz w:val="20"/>
        </w:rPr>
        <w:t xml:space="preserve"> hành chính cấp t</w:t>
      </w:r>
      <w:r w:rsidR="00B0621A">
        <w:rPr>
          <w:rFonts w:ascii="Arial" w:hAnsi="Arial" w:cs="Arial"/>
          <w:sz w:val="20"/>
          <w:lang w:val="en-US"/>
        </w:rPr>
        <w:t>ỉ</w:t>
      </w:r>
      <w:r w:rsidRPr="00381672">
        <w:rPr>
          <w:rFonts w:ascii="Arial" w:hAnsi="Arial" w:cs="Arial"/>
          <w:sz w:val="20"/>
        </w:rPr>
        <w:t>nh thuộc lĩnh vực Hội nghị, hội thảo quốc tế và lĩnh vực Công tác lãnh sự.</w:t>
      </w:r>
    </w:p>
    <w:p w14:paraId="7CDC8479" w14:textId="77777777" w:rsidR="0085762B" w:rsidRPr="00381672" w:rsidRDefault="0085762B" w:rsidP="00381672">
      <w:pPr>
        <w:spacing w:before="120"/>
        <w:rPr>
          <w:rFonts w:ascii="Arial" w:hAnsi="Arial" w:cs="Arial"/>
          <w:sz w:val="20"/>
        </w:rPr>
      </w:pPr>
      <w:r w:rsidRPr="00381672">
        <w:rPr>
          <w:rFonts w:ascii="Arial" w:hAnsi="Arial" w:cs="Arial"/>
          <w:sz w:val="20"/>
        </w:rPr>
        <w:t>2.</w:t>
      </w:r>
      <w:r w:rsidR="00381672" w:rsidRPr="00381672">
        <w:rPr>
          <w:rFonts w:ascii="Arial" w:hAnsi="Arial" w:cs="Arial"/>
          <w:sz w:val="20"/>
        </w:rPr>
        <w:t xml:space="preserve"> </w:t>
      </w:r>
      <w:r w:rsidRPr="00381672">
        <w:rPr>
          <w:rFonts w:ascii="Arial" w:hAnsi="Arial" w:cs="Arial"/>
          <w:sz w:val="20"/>
        </w:rPr>
        <w:t xml:space="preserve">Thay thế: 03 </w:t>
      </w:r>
      <w:r w:rsidR="00381672">
        <w:rPr>
          <w:rFonts w:ascii="Arial" w:hAnsi="Arial" w:cs="Arial"/>
          <w:sz w:val="20"/>
        </w:rPr>
        <w:t>thủ tục</w:t>
      </w:r>
      <w:r w:rsidRPr="00381672">
        <w:rPr>
          <w:rFonts w:ascii="Arial" w:hAnsi="Arial" w:cs="Arial"/>
          <w:sz w:val="20"/>
        </w:rPr>
        <w:t xml:space="preserve"> hành chính thuộc lĩnh vực Lãnh sự đã được ban hành tại Quyết định số 178/QĐ-UBND ngày 16/</w:t>
      </w:r>
      <w:r w:rsidR="002D29FF">
        <w:rPr>
          <w:rFonts w:ascii="Arial" w:hAnsi="Arial" w:cs="Arial"/>
          <w:sz w:val="20"/>
          <w:lang w:val="en-US"/>
        </w:rPr>
        <w:t>0</w:t>
      </w:r>
      <w:r w:rsidRPr="00381672">
        <w:rPr>
          <w:rFonts w:ascii="Arial" w:hAnsi="Arial" w:cs="Arial"/>
          <w:sz w:val="20"/>
        </w:rPr>
        <w:t>1/202</w:t>
      </w:r>
      <w:r w:rsidR="002D29FF">
        <w:rPr>
          <w:rFonts w:ascii="Arial" w:hAnsi="Arial" w:cs="Arial"/>
          <w:sz w:val="20"/>
          <w:lang w:val="en-US"/>
        </w:rPr>
        <w:t>0</w:t>
      </w:r>
      <w:r w:rsidRPr="00381672">
        <w:rPr>
          <w:rFonts w:ascii="Arial" w:hAnsi="Arial" w:cs="Arial"/>
          <w:sz w:val="20"/>
        </w:rPr>
        <w:t xml:space="preserve"> </w:t>
      </w:r>
      <w:r w:rsidR="00381672">
        <w:rPr>
          <w:rFonts w:ascii="Arial" w:hAnsi="Arial" w:cs="Arial"/>
          <w:sz w:val="20"/>
        </w:rPr>
        <w:t>của</w:t>
      </w:r>
      <w:r w:rsidRPr="00381672">
        <w:rPr>
          <w:rFonts w:ascii="Arial" w:hAnsi="Arial" w:cs="Arial"/>
          <w:sz w:val="20"/>
        </w:rPr>
        <w:t xml:space="preserve"> Ch</w:t>
      </w:r>
      <w:r w:rsidR="00B0621A">
        <w:rPr>
          <w:rFonts w:ascii="Arial" w:hAnsi="Arial" w:cs="Arial"/>
          <w:sz w:val="20"/>
          <w:lang w:val="en-US"/>
        </w:rPr>
        <w:t>ủ</w:t>
      </w:r>
      <w:r w:rsidRPr="00381672">
        <w:rPr>
          <w:rFonts w:ascii="Arial" w:hAnsi="Arial" w:cs="Arial"/>
          <w:sz w:val="20"/>
        </w:rPr>
        <w:t xml:space="preserve"> tịch </w:t>
      </w:r>
      <w:r w:rsidR="00381672">
        <w:rPr>
          <w:rFonts w:ascii="Arial" w:hAnsi="Arial" w:cs="Arial"/>
          <w:sz w:val="20"/>
        </w:rPr>
        <w:t>UBND tỉnh</w:t>
      </w:r>
      <w:r w:rsidRPr="00381672">
        <w:rPr>
          <w:rFonts w:ascii="Arial" w:hAnsi="Arial" w:cs="Arial"/>
          <w:sz w:val="20"/>
        </w:rPr>
        <w:t xml:space="preserve"> về việc công bố Bộ </w:t>
      </w:r>
      <w:r w:rsidR="00381672">
        <w:rPr>
          <w:rFonts w:ascii="Arial" w:hAnsi="Arial" w:cs="Arial"/>
          <w:sz w:val="20"/>
        </w:rPr>
        <w:t>thủ tục</w:t>
      </w:r>
      <w:r w:rsidRPr="00381672">
        <w:rPr>
          <w:rFonts w:ascii="Arial" w:hAnsi="Arial" w:cs="Arial"/>
          <w:sz w:val="20"/>
        </w:rPr>
        <w:t xml:space="preserve"> hành chính thuộc thẩm quyền giải quyết </w:t>
      </w:r>
      <w:r w:rsidR="00381672">
        <w:rPr>
          <w:rFonts w:ascii="Arial" w:hAnsi="Arial" w:cs="Arial"/>
          <w:sz w:val="20"/>
        </w:rPr>
        <w:t>của</w:t>
      </w:r>
      <w:r w:rsidRPr="00381672">
        <w:rPr>
          <w:rFonts w:ascii="Arial" w:hAnsi="Arial" w:cs="Arial"/>
          <w:sz w:val="20"/>
        </w:rPr>
        <w:t xml:space="preserve"> Sở Ngoại vụ tỉnh Đồng Nai.</w:t>
      </w:r>
    </w:p>
    <w:p w14:paraId="32D30E38" w14:textId="77777777" w:rsidR="0085762B" w:rsidRPr="00381672" w:rsidRDefault="0085762B" w:rsidP="00381672">
      <w:pPr>
        <w:spacing w:before="120"/>
        <w:rPr>
          <w:rFonts w:ascii="Arial" w:hAnsi="Arial" w:cs="Arial"/>
          <w:sz w:val="20"/>
        </w:rPr>
      </w:pPr>
      <w:r w:rsidRPr="00381672">
        <w:rPr>
          <w:rFonts w:ascii="Arial" w:hAnsi="Arial" w:cs="Arial"/>
          <w:sz w:val="20"/>
        </w:rPr>
        <w:t>3.</w:t>
      </w:r>
      <w:r w:rsidR="00381672" w:rsidRPr="00381672">
        <w:rPr>
          <w:rFonts w:ascii="Arial" w:hAnsi="Arial" w:cs="Arial"/>
          <w:sz w:val="20"/>
        </w:rPr>
        <w:t xml:space="preserve"> </w:t>
      </w:r>
      <w:r w:rsidRPr="00381672">
        <w:rPr>
          <w:rFonts w:ascii="Arial" w:hAnsi="Arial" w:cs="Arial"/>
          <w:sz w:val="20"/>
        </w:rPr>
        <w:t>Bãi bỏ: 09 thủ tục hành chính cấp t</w:t>
      </w:r>
      <w:r w:rsidR="002D29FF">
        <w:rPr>
          <w:rFonts w:ascii="Arial" w:hAnsi="Arial" w:cs="Arial"/>
          <w:sz w:val="20"/>
          <w:lang w:val="en-US"/>
        </w:rPr>
        <w:t>ỉ</w:t>
      </w:r>
      <w:r w:rsidRPr="00381672">
        <w:rPr>
          <w:rFonts w:ascii="Arial" w:hAnsi="Arial" w:cs="Arial"/>
          <w:sz w:val="20"/>
        </w:rPr>
        <w:t xml:space="preserve">nh (06 thủ tục hành chính đặc thù, 01 thủ tục hành chính thuộc lĩnh vực Lãnh sự và 02 </w:t>
      </w:r>
      <w:r w:rsidR="00381672">
        <w:rPr>
          <w:rFonts w:ascii="Arial" w:hAnsi="Arial" w:cs="Arial"/>
          <w:sz w:val="20"/>
        </w:rPr>
        <w:t>thủ tục</w:t>
      </w:r>
      <w:r w:rsidRPr="00381672">
        <w:rPr>
          <w:rFonts w:ascii="Arial" w:hAnsi="Arial" w:cs="Arial"/>
          <w:sz w:val="20"/>
        </w:rPr>
        <w:t xml:space="preserve"> hành chính thuộc lĩnh vực Chứng nhận lãnh sự, hợp pháp hóa lãnh sự) đã được ban hành tại Quyết định số 178/QĐ-UBND ngày 16/01/2020 </w:t>
      </w:r>
      <w:r w:rsidR="00381672">
        <w:rPr>
          <w:rFonts w:ascii="Arial" w:hAnsi="Arial" w:cs="Arial"/>
          <w:sz w:val="20"/>
        </w:rPr>
        <w:t>của</w:t>
      </w:r>
      <w:r w:rsidRPr="00381672">
        <w:rPr>
          <w:rFonts w:ascii="Arial" w:hAnsi="Arial" w:cs="Arial"/>
          <w:sz w:val="20"/>
        </w:rPr>
        <w:t xml:space="preserve"> Chủ tịch </w:t>
      </w:r>
      <w:r w:rsidR="00381672">
        <w:rPr>
          <w:rFonts w:ascii="Arial" w:hAnsi="Arial" w:cs="Arial"/>
          <w:sz w:val="20"/>
        </w:rPr>
        <w:t>UBND tỉnh</w:t>
      </w:r>
      <w:r w:rsidRPr="00381672">
        <w:rPr>
          <w:rFonts w:ascii="Arial" w:hAnsi="Arial" w:cs="Arial"/>
          <w:sz w:val="20"/>
        </w:rPr>
        <w:t xml:space="preserve"> về việc công bố Bộ th</w:t>
      </w:r>
      <w:r w:rsidR="002D29FF">
        <w:rPr>
          <w:rFonts w:ascii="Arial" w:hAnsi="Arial" w:cs="Arial"/>
          <w:sz w:val="20"/>
          <w:lang w:val="en-US"/>
        </w:rPr>
        <w:t>ủ</w:t>
      </w:r>
      <w:r w:rsidRPr="00381672">
        <w:rPr>
          <w:rFonts w:ascii="Arial" w:hAnsi="Arial" w:cs="Arial"/>
          <w:sz w:val="20"/>
        </w:rPr>
        <w:t xml:space="preserve"> tục hành chính thuộc thẩm quyền giải quyết </w:t>
      </w:r>
      <w:r w:rsidR="00381672">
        <w:rPr>
          <w:rFonts w:ascii="Arial" w:hAnsi="Arial" w:cs="Arial"/>
          <w:sz w:val="20"/>
        </w:rPr>
        <w:t>của</w:t>
      </w:r>
      <w:r w:rsidRPr="00381672">
        <w:rPr>
          <w:rFonts w:ascii="Arial" w:hAnsi="Arial" w:cs="Arial"/>
          <w:sz w:val="20"/>
        </w:rPr>
        <w:t xml:space="preserve"> Sở Ngoại vụ t</w:t>
      </w:r>
      <w:r w:rsidR="002D29FF">
        <w:rPr>
          <w:rFonts w:ascii="Arial" w:hAnsi="Arial" w:cs="Arial"/>
          <w:sz w:val="20"/>
          <w:lang w:val="en-US"/>
        </w:rPr>
        <w:t>ỉ</w:t>
      </w:r>
      <w:r w:rsidRPr="00381672">
        <w:rPr>
          <w:rFonts w:ascii="Arial" w:hAnsi="Arial" w:cs="Arial"/>
          <w:sz w:val="20"/>
        </w:rPr>
        <w:t>nh Đ</w:t>
      </w:r>
      <w:r w:rsidR="002D29FF">
        <w:rPr>
          <w:rFonts w:ascii="Arial" w:hAnsi="Arial" w:cs="Arial"/>
          <w:sz w:val="20"/>
          <w:lang w:val="en-US"/>
        </w:rPr>
        <w:t>ồ</w:t>
      </w:r>
      <w:r w:rsidRPr="00381672">
        <w:rPr>
          <w:rFonts w:ascii="Arial" w:hAnsi="Arial" w:cs="Arial"/>
          <w:sz w:val="20"/>
        </w:rPr>
        <w:t>ng Nai.</w:t>
      </w:r>
    </w:p>
    <w:p w14:paraId="65D54259" w14:textId="77777777" w:rsidR="0085762B" w:rsidRPr="002D29FF" w:rsidRDefault="0085762B" w:rsidP="00381672">
      <w:pPr>
        <w:spacing w:before="120"/>
        <w:rPr>
          <w:rFonts w:ascii="Arial" w:hAnsi="Arial" w:cs="Arial"/>
          <w:i/>
          <w:sz w:val="20"/>
        </w:rPr>
      </w:pPr>
      <w:r w:rsidRPr="002D29FF">
        <w:rPr>
          <w:rFonts w:ascii="Arial" w:hAnsi="Arial" w:cs="Arial"/>
          <w:i/>
          <w:sz w:val="20"/>
        </w:rPr>
        <w:t xml:space="preserve">(Danh mục và nội dung </w:t>
      </w:r>
      <w:r w:rsidR="00381672" w:rsidRPr="002D29FF">
        <w:rPr>
          <w:rFonts w:ascii="Arial" w:hAnsi="Arial" w:cs="Arial"/>
          <w:i/>
          <w:sz w:val="20"/>
        </w:rPr>
        <w:t>thủ tục</w:t>
      </w:r>
      <w:r w:rsidRPr="002D29FF">
        <w:rPr>
          <w:rFonts w:ascii="Arial" w:hAnsi="Arial" w:cs="Arial"/>
          <w:i/>
          <w:sz w:val="20"/>
        </w:rPr>
        <w:t xml:space="preserve"> </w:t>
      </w:r>
      <w:r w:rsidR="00381672" w:rsidRPr="002D29FF">
        <w:rPr>
          <w:rFonts w:ascii="Arial" w:hAnsi="Arial" w:cs="Arial"/>
          <w:i/>
          <w:sz w:val="20"/>
        </w:rPr>
        <w:t>hành chính</w:t>
      </w:r>
      <w:r w:rsidRPr="002D29FF">
        <w:rPr>
          <w:rFonts w:ascii="Arial" w:hAnsi="Arial" w:cs="Arial"/>
          <w:i/>
          <w:sz w:val="20"/>
        </w:rPr>
        <w:t xml:space="preserve"> đính kèm).</w:t>
      </w:r>
    </w:p>
    <w:p w14:paraId="415F3F87" w14:textId="77777777" w:rsidR="0085762B" w:rsidRPr="00381672" w:rsidRDefault="0085762B" w:rsidP="00381672">
      <w:pPr>
        <w:spacing w:before="120"/>
        <w:rPr>
          <w:rFonts w:ascii="Arial" w:hAnsi="Arial" w:cs="Arial"/>
          <w:sz w:val="20"/>
        </w:rPr>
      </w:pPr>
      <w:r w:rsidRPr="00381672">
        <w:rPr>
          <w:rFonts w:ascii="Arial" w:hAnsi="Arial" w:cs="Arial"/>
          <w:sz w:val="20"/>
        </w:rPr>
        <w:t xml:space="preserve">Trường hợp </w:t>
      </w:r>
      <w:r w:rsidR="00381672">
        <w:rPr>
          <w:rFonts w:ascii="Arial" w:hAnsi="Arial" w:cs="Arial"/>
          <w:sz w:val="20"/>
        </w:rPr>
        <w:t>thủ tục</w:t>
      </w:r>
      <w:r w:rsidRPr="00381672">
        <w:rPr>
          <w:rFonts w:ascii="Arial" w:hAnsi="Arial" w:cs="Arial"/>
          <w:sz w:val="20"/>
        </w:rPr>
        <w:t xml:space="preserve"> hành chính công bố tại Quyết định này đã được cơ quan Nhà nước có thẩm quyền ban hành mới, sửa đổi, bổ sung, thay thế hoặc bãi bỏ, hủy bỏ thì áp dụng thực hiện theo văn bản pháp luật hiện hành.</w:t>
      </w:r>
    </w:p>
    <w:p w14:paraId="7E14E6CB" w14:textId="77777777" w:rsidR="0085762B" w:rsidRPr="00381672" w:rsidRDefault="00381672" w:rsidP="00381672">
      <w:pPr>
        <w:spacing w:before="120"/>
        <w:rPr>
          <w:rFonts w:ascii="Arial" w:hAnsi="Arial" w:cs="Arial"/>
          <w:sz w:val="20"/>
        </w:rPr>
      </w:pPr>
      <w:r w:rsidRPr="007933BD">
        <w:rPr>
          <w:rFonts w:ascii="Arial" w:hAnsi="Arial" w:cs="Arial"/>
          <w:b/>
          <w:sz w:val="20"/>
        </w:rPr>
        <w:t>Điều</w:t>
      </w:r>
      <w:r w:rsidR="0085762B" w:rsidRPr="007933BD">
        <w:rPr>
          <w:rFonts w:ascii="Arial" w:hAnsi="Arial" w:cs="Arial"/>
          <w:b/>
          <w:sz w:val="20"/>
        </w:rPr>
        <w:t xml:space="preserve"> 2.</w:t>
      </w:r>
      <w:r w:rsidR="0085762B" w:rsidRPr="00381672">
        <w:rPr>
          <w:rFonts w:ascii="Arial" w:hAnsi="Arial" w:cs="Arial"/>
          <w:sz w:val="20"/>
        </w:rPr>
        <w:t xml:space="preserve"> Quyết định này có hiệu lực thi hành kể từ ngày ký, thay thế Quyết định số 178/QĐ-UBND ngày 16 tháng 01 năm 2020 của </w:t>
      </w:r>
      <w:r>
        <w:rPr>
          <w:rFonts w:ascii="Arial" w:hAnsi="Arial" w:cs="Arial"/>
          <w:sz w:val="20"/>
        </w:rPr>
        <w:t>Chủ tịch</w:t>
      </w:r>
      <w:r w:rsidR="0085762B" w:rsidRPr="00381672">
        <w:rPr>
          <w:rFonts w:ascii="Arial" w:hAnsi="Arial" w:cs="Arial"/>
          <w:sz w:val="20"/>
        </w:rPr>
        <w:t xml:space="preserve"> </w:t>
      </w:r>
      <w:r>
        <w:rPr>
          <w:rFonts w:ascii="Arial" w:hAnsi="Arial" w:cs="Arial"/>
          <w:sz w:val="20"/>
        </w:rPr>
        <w:t>Ủy ban</w:t>
      </w:r>
      <w:r w:rsidR="0085762B" w:rsidRPr="00381672">
        <w:rPr>
          <w:rFonts w:ascii="Arial" w:hAnsi="Arial" w:cs="Arial"/>
          <w:sz w:val="20"/>
        </w:rPr>
        <w:t xml:space="preserve"> </w:t>
      </w:r>
      <w:r>
        <w:rPr>
          <w:rFonts w:ascii="Arial" w:hAnsi="Arial" w:cs="Arial"/>
          <w:sz w:val="20"/>
        </w:rPr>
        <w:t>nhân dân tỉnh</w:t>
      </w:r>
      <w:r w:rsidR="0085762B" w:rsidRPr="00381672">
        <w:rPr>
          <w:rFonts w:ascii="Arial" w:hAnsi="Arial" w:cs="Arial"/>
          <w:sz w:val="20"/>
        </w:rPr>
        <w:t xml:space="preserve"> Đồng Nai.</w:t>
      </w:r>
    </w:p>
    <w:p w14:paraId="02E70844" w14:textId="77777777" w:rsidR="0085762B" w:rsidRPr="00381672" w:rsidRDefault="0085762B" w:rsidP="00381672">
      <w:pPr>
        <w:spacing w:before="120"/>
        <w:rPr>
          <w:rFonts w:ascii="Arial" w:hAnsi="Arial" w:cs="Arial"/>
          <w:sz w:val="20"/>
        </w:rPr>
      </w:pPr>
      <w:r w:rsidRPr="007933BD">
        <w:rPr>
          <w:rFonts w:ascii="Arial" w:hAnsi="Arial" w:cs="Arial"/>
          <w:b/>
          <w:sz w:val="20"/>
        </w:rPr>
        <w:t>Điều 3.</w:t>
      </w:r>
      <w:r w:rsidRPr="00381672">
        <w:rPr>
          <w:rFonts w:ascii="Arial" w:hAnsi="Arial" w:cs="Arial"/>
          <w:sz w:val="20"/>
        </w:rPr>
        <w:t xml:space="preserve"> </w:t>
      </w:r>
      <w:r w:rsidR="00381672">
        <w:rPr>
          <w:rFonts w:ascii="Arial" w:hAnsi="Arial" w:cs="Arial"/>
          <w:sz w:val="20"/>
        </w:rPr>
        <w:t>Sở</w:t>
      </w:r>
      <w:r w:rsidRPr="00381672">
        <w:rPr>
          <w:rFonts w:ascii="Arial" w:hAnsi="Arial" w:cs="Arial"/>
          <w:sz w:val="20"/>
        </w:rPr>
        <w:t xml:space="preserve"> Ngoại vụ có trách nhiệm tổ chức niêm yết, công khai các </w:t>
      </w:r>
      <w:r w:rsidR="00381672">
        <w:rPr>
          <w:rFonts w:ascii="Arial" w:hAnsi="Arial" w:cs="Arial"/>
          <w:sz w:val="20"/>
        </w:rPr>
        <w:t>thủ tục</w:t>
      </w:r>
      <w:r w:rsidRPr="00381672">
        <w:rPr>
          <w:rFonts w:ascii="Arial" w:hAnsi="Arial" w:cs="Arial"/>
          <w:sz w:val="20"/>
        </w:rPr>
        <w:t xml:space="preserve"> hành chính đã được công bố thuộc thẩm quyền giải quyết tại trụ </w:t>
      </w:r>
      <w:r w:rsidR="00381672">
        <w:rPr>
          <w:rFonts w:ascii="Arial" w:hAnsi="Arial" w:cs="Arial"/>
          <w:sz w:val="20"/>
        </w:rPr>
        <w:t>sở</w:t>
      </w:r>
      <w:r w:rsidRPr="00381672">
        <w:rPr>
          <w:rFonts w:ascii="Arial" w:hAnsi="Arial" w:cs="Arial"/>
          <w:sz w:val="20"/>
        </w:rPr>
        <w:t xml:space="preserve"> làm việc, trên Trang thông tin điện t</w:t>
      </w:r>
      <w:r w:rsidR="00BC169F">
        <w:rPr>
          <w:rFonts w:ascii="Arial" w:hAnsi="Arial" w:cs="Arial"/>
          <w:sz w:val="20"/>
          <w:lang w:val="en-US"/>
        </w:rPr>
        <w:t>ử</w:t>
      </w:r>
      <w:r w:rsidRPr="00381672">
        <w:rPr>
          <w:rFonts w:ascii="Arial" w:hAnsi="Arial" w:cs="Arial"/>
          <w:sz w:val="20"/>
        </w:rPr>
        <w:t>; tại Bộ phận tiếp nhận hồ sơ và tr</w:t>
      </w:r>
      <w:r w:rsidR="00BC169F">
        <w:rPr>
          <w:rFonts w:ascii="Arial" w:hAnsi="Arial" w:cs="Arial"/>
          <w:sz w:val="20"/>
          <w:lang w:val="en-US"/>
        </w:rPr>
        <w:t>ả</w:t>
      </w:r>
      <w:r w:rsidRPr="00381672">
        <w:rPr>
          <w:rFonts w:ascii="Arial" w:hAnsi="Arial" w:cs="Arial"/>
          <w:sz w:val="20"/>
        </w:rPr>
        <w:t xml:space="preserve"> kết quả của cơ quan, đơn vị.</w:t>
      </w:r>
    </w:p>
    <w:p w14:paraId="7434B865" w14:textId="77777777" w:rsidR="0085762B" w:rsidRPr="00381672" w:rsidRDefault="0085762B" w:rsidP="00381672">
      <w:pPr>
        <w:spacing w:before="120"/>
        <w:rPr>
          <w:rFonts w:ascii="Arial" w:hAnsi="Arial" w:cs="Arial"/>
          <w:sz w:val="20"/>
        </w:rPr>
      </w:pPr>
      <w:r w:rsidRPr="00381672">
        <w:rPr>
          <w:rFonts w:ascii="Arial" w:hAnsi="Arial" w:cs="Arial"/>
          <w:sz w:val="20"/>
        </w:rPr>
        <w:lastRenderedPageBreak/>
        <w:t xml:space="preserve">Văn phòng </w:t>
      </w:r>
      <w:r w:rsidR="00381672">
        <w:rPr>
          <w:rFonts w:ascii="Arial" w:hAnsi="Arial" w:cs="Arial"/>
          <w:sz w:val="20"/>
        </w:rPr>
        <w:t>Ủy ban</w:t>
      </w:r>
      <w:r w:rsidRPr="00381672">
        <w:rPr>
          <w:rFonts w:ascii="Arial" w:hAnsi="Arial" w:cs="Arial"/>
          <w:sz w:val="20"/>
        </w:rPr>
        <w:t xml:space="preserve"> nhân dân tỉnh có trách nhiệm </w:t>
      </w:r>
      <w:r w:rsidR="00047120">
        <w:rPr>
          <w:rFonts w:ascii="Arial" w:hAnsi="Arial" w:cs="Arial"/>
          <w:sz w:val="20"/>
        </w:rPr>
        <w:t>chủ trì</w:t>
      </w:r>
      <w:r w:rsidRPr="00381672">
        <w:rPr>
          <w:rFonts w:ascii="Arial" w:hAnsi="Arial" w:cs="Arial"/>
          <w:sz w:val="20"/>
        </w:rPr>
        <w:t xml:space="preserve">, phối hợp </w:t>
      </w:r>
      <w:r w:rsidR="00381672">
        <w:rPr>
          <w:rFonts w:ascii="Arial" w:hAnsi="Arial" w:cs="Arial"/>
          <w:sz w:val="20"/>
        </w:rPr>
        <w:t>Sở</w:t>
      </w:r>
      <w:r w:rsidRPr="00381672">
        <w:rPr>
          <w:rFonts w:ascii="Arial" w:hAnsi="Arial" w:cs="Arial"/>
          <w:sz w:val="20"/>
        </w:rPr>
        <w:t xml:space="preserve"> Ngoại vụ cập nhật nội dung thủ tục hành chính đã được công bố lên Cơ sở dữ liệu quốc gia về thủ tục hành chính.</w:t>
      </w:r>
    </w:p>
    <w:p w14:paraId="2592F487" w14:textId="77777777" w:rsidR="0085762B" w:rsidRPr="00381672" w:rsidRDefault="00381672" w:rsidP="00381672">
      <w:pPr>
        <w:spacing w:before="120"/>
        <w:rPr>
          <w:rFonts w:ascii="Arial" w:hAnsi="Arial" w:cs="Arial"/>
          <w:sz w:val="20"/>
        </w:rPr>
      </w:pPr>
      <w:r>
        <w:rPr>
          <w:rFonts w:ascii="Arial" w:hAnsi="Arial" w:cs="Arial"/>
          <w:sz w:val="20"/>
        </w:rPr>
        <w:t>Sở</w:t>
      </w:r>
      <w:r w:rsidR="0085762B" w:rsidRPr="00381672">
        <w:rPr>
          <w:rFonts w:ascii="Arial" w:hAnsi="Arial" w:cs="Arial"/>
          <w:sz w:val="20"/>
        </w:rPr>
        <w:t xml:space="preserve"> Ngoại có trách nhiệm xây dựng, </w:t>
      </w:r>
      <w:r>
        <w:rPr>
          <w:rFonts w:ascii="Arial" w:hAnsi="Arial" w:cs="Arial"/>
          <w:sz w:val="20"/>
        </w:rPr>
        <w:t>điều</w:t>
      </w:r>
      <w:r w:rsidR="0085762B" w:rsidRPr="00381672">
        <w:rPr>
          <w:rFonts w:ascii="Arial" w:hAnsi="Arial" w:cs="Arial"/>
          <w:sz w:val="20"/>
        </w:rPr>
        <w:t xml:space="preserve"> chỉnh quy trình thực hiện thủ tục hành chính được ban hành mới, </w:t>
      </w:r>
      <w:r>
        <w:rPr>
          <w:rFonts w:ascii="Arial" w:hAnsi="Arial" w:cs="Arial"/>
          <w:sz w:val="20"/>
        </w:rPr>
        <w:t>thủ tục</w:t>
      </w:r>
      <w:r w:rsidR="0085762B" w:rsidRPr="00381672">
        <w:rPr>
          <w:rFonts w:ascii="Arial" w:hAnsi="Arial" w:cs="Arial"/>
          <w:sz w:val="20"/>
        </w:rPr>
        <w:t xml:space="preserve"> hành chính được thay thế làm cơ sở </w:t>
      </w:r>
      <w:proofErr w:type="spellStart"/>
      <w:r w:rsidR="00BC169F">
        <w:rPr>
          <w:rFonts w:ascii="Arial" w:hAnsi="Arial" w:cs="Arial"/>
          <w:sz w:val="20"/>
          <w:lang w:val="en-US"/>
        </w:rPr>
        <w:t>để</w:t>
      </w:r>
      <w:proofErr w:type="spellEnd"/>
      <w:r w:rsidR="0085762B" w:rsidRPr="00381672">
        <w:rPr>
          <w:rFonts w:ascii="Arial" w:hAnsi="Arial" w:cs="Arial"/>
          <w:sz w:val="20"/>
        </w:rPr>
        <w:t xml:space="preserve"> </w:t>
      </w:r>
      <w:r>
        <w:rPr>
          <w:rFonts w:ascii="Arial" w:hAnsi="Arial" w:cs="Arial"/>
          <w:sz w:val="20"/>
        </w:rPr>
        <w:t>Sở</w:t>
      </w:r>
      <w:r w:rsidR="0085762B" w:rsidRPr="00381672">
        <w:rPr>
          <w:rFonts w:ascii="Arial" w:hAnsi="Arial" w:cs="Arial"/>
          <w:sz w:val="20"/>
        </w:rPr>
        <w:t xml:space="preserve"> Thông tin và Truyền thông triển khai cập nhật nội dung trên Phần mềm Một c</w:t>
      </w:r>
      <w:r w:rsidR="00B0621A">
        <w:rPr>
          <w:rFonts w:ascii="Arial" w:hAnsi="Arial" w:cs="Arial"/>
          <w:sz w:val="20"/>
          <w:lang w:val="en-US"/>
        </w:rPr>
        <w:t>ử</w:t>
      </w:r>
      <w:r w:rsidR="0085762B" w:rsidRPr="00381672">
        <w:rPr>
          <w:rFonts w:ascii="Arial" w:hAnsi="Arial" w:cs="Arial"/>
          <w:sz w:val="20"/>
        </w:rPr>
        <w:t xml:space="preserve">a điện tử (Egov) </w:t>
      </w:r>
      <w:r>
        <w:rPr>
          <w:rFonts w:ascii="Arial" w:hAnsi="Arial" w:cs="Arial"/>
          <w:sz w:val="20"/>
        </w:rPr>
        <w:t>của</w:t>
      </w:r>
      <w:r w:rsidR="0085762B" w:rsidRPr="00381672">
        <w:rPr>
          <w:rFonts w:ascii="Arial" w:hAnsi="Arial" w:cs="Arial"/>
          <w:sz w:val="20"/>
        </w:rPr>
        <w:t xml:space="preserve"> tỉnh.</w:t>
      </w:r>
    </w:p>
    <w:p w14:paraId="11BBB6F0" w14:textId="77777777" w:rsidR="0085762B" w:rsidRPr="00381672" w:rsidRDefault="0085762B" w:rsidP="00381672">
      <w:pPr>
        <w:spacing w:before="120"/>
        <w:rPr>
          <w:rFonts w:ascii="Arial" w:hAnsi="Arial" w:cs="Arial"/>
          <w:sz w:val="20"/>
        </w:rPr>
      </w:pPr>
      <w:r w:rsidRPr="00381672">
        <w:rPr>
          <w:rFonts w:ascii="Arial" w:hAnsi="Arial" w:cs="Arial"/>
          <w:sz w:val="20"/>
        </w:rPr>
        <w:t>S</w:t>
      </w:r>
      <w:r w:rsidR="00BC169F">
        <w:rPr>
          <w:rFonts w:ascii="Arial" w:hAnsi="Arial" w:cs="Arial"/>
          <w:sz w:val="20"/>
          <w:lang w:val="en-US"/>
        </w:rPr>
        <w:t>ở</w:t>
      </w:r>
      <w:r w:rsidRPr="00381672">
        <w:rPr>
          <w:rFonts w:ascii="Arial" w:hAnsi="Arial" w:cs="Arial"/>
          <w:sz w:val="20"/>
        </w:rPr>
        <w:t xml:space="preserve"> Thông tin và Truyền thông có </w:t>
      </w:r>
      <w:r w:rsidR="00BC169F">
        <w:rPr>
          <w:rFonts w:ascii="Arial" w:hAnsi="Arial" w:cs="Arial"/>
          <w:sz w:val="20"/>
          <w:lang w:val="en-US"/>
        </w:rPr>
        <w:t>tr</w:t>
      </w:r>
      <w:r w:rsidRPr="00381672">
        <w:rPr>
          <w:rFonts w:ascii="Arial" w:hAnsi="Arial" w:cs="Arial"/>
          <w:sz w:val="20"/>
        </w:rPr>
        <w:t xml:space="preserve">ách nhiệm </w:t>
      </w:r>
      <w:r w:rsidR="00047120">
        <w:rPr>
          <w:rFonts w:ascii="Arial" w:hAnsi="Arial" w:cs="Arial"/>
          <w:sz w:val="20"/>
        </w:rPr>
        <w:t>chủ trì</w:t>
      </w:r>
      <w:r w:rsidRPr="00381672">
        <w:rPr>
          <w:rFonts w:ascii="Arial" w:hAnsi="Arial" w:cs="Arial"/>
          <w:sz w:val="20"/>
        </w:rPr>
        <w:t>, phối hợp với S</w:t>
      </w:r>
      <w:r w:rsidR="00BC169F">
        <w:rPr>
          <w:rFonts w:ascii="Arial" w:hAnsi="Arial" w:cs="Arial"/>
          <w:sz w:val="20"/>
          <w:lang w:val="en-US"/>
        </w:rPr>
        <w:t xml:space="preserve">ở </w:t>
      </w:r>
      <w:r w:rsidRPr="00381672">
        <w:rPr>
          <w:rFonts w:ascii="Arial" w:hAnsi="Arial" w:cs="Arial"/>
          <w:sz w:val="20"/>
        </w:rPr>
        <w:t>Ngoại</w:t>
      </w:r>
      <w:r w:rsidR="008C5E24">
        <w:rPr>
          <w:rFonts w:ascii="Arial" w:hAnsi="Arial" w:cs="Arial"/>
          <w:sz w:val="20"/>
          <w:lang w:val="en-US"/>
        </w:rPr>
        <w:t xml:space="preserve"> </w:t>
      </w:r>
      <w:r w:rsidRPr="00381672">
        <w:rPr>
          <w:rFonts w:ascii="Arial" w:hAnsi="Arial" w:cs="Arial"/>
          <w:sz w:val="20"/>
        </w:rPr>
        <w:t xml:space="preserve">vụ thực hiện cập nhật nội dung các thủ tục hành chính đã được </w:t>
      </w:r>
      <w:r w:rsidR="00047120">
        <w:rPr>
          <w:rFonts w:ascii="Arial" w:hAnsi="Arial" w:cs="Arial"/>
          <w:sz w:val="20"/>
        </w:rPr>
        <w:t>công bố</w:t>
      </w:r>
      <w:r w:rsidRPr="00381672">
        <w:rPr>
          <w:rFonts w:ascii="Arial" w:hAnsi="Arial" w:cs="Arial"/>
          <w:sz w:val="20"/>
        </w:rPr>
        <w:t xml:space="preserve"> trên phần</w:t>
      </w:r>
      <w:r w:rsidR="00381672">
        <w:rPr>
          <w:rFonts w:ascii="Arial" w:hAnsi="Arial" w:cs="Arial"/>
          <w:sz w:val="20"/>
        </w:rPr>
        <w:t xml:space="preserve"> </w:t>
      </w:r>
      <w:r w:rsidRPr="00381672">
        <w:rPr>
          <w:rFonts w:ascii="Arial" w:hAnsi="Arial" w:cs="Arial"/>
          <w:sz w:val="20"/>
        </w:rPr>
        <w:t xml:space="preserve">mềm Một cửa điện tử của </w:t>
      </w:r>
      <w:proofErr w:type="spellStart"/>
      <w:r w:rsidR="008C5E24">
        <w:rPr>
          <w:rFonts w:ascii="Arial" w:hAnsi="Arial" w:cs="Arial"/>
          <w:sz w:val="20"/>
          <w:lang w:val="en-US"/>
        </w:rPr>
        <w:t>tỉ</w:t>
      </w:r>
      <w:proofErr w:type="spellEnd"/>
      <w:r w:rsidRPr="00381672">
        <w:rPr>
          <w:rFonts w:ascii="Arial" w:hAnsi="Arial" w:cs="Arial"/>
          <w:sz w:val="20"/>
        </w:rPr>
        <w:t>nh (Egov); thực hiện tích h</w:t>
      </w:r>
      <w:r w:rsidR="008C5E24">
        <w:rPr>
          <w:rFonts w:ascii="Arial" w:hAnsi="Arial" w:cs="Arial"/>
          <w:sz w:val="20"/>
          <w:lang w:val="en-US"/>
        </w:rPr>
        <w:t>ợ</w:t>
      </w:r>
      <w:r w:rsidRPr="00381672">
        <w:rPr>
          <w:rFonts w:ascii="Arial" w:hAnsi="Arial" w:cs="Arial"/>
          <w:sz w:val="20"/>
        </w:rPr>
        <w:t>p lên C</w:t>
      </w:r>
      <w:r w:rsidR="008C5E24">
        <w:rPr>
          <w:rFonts w:ascii="Arial" w:hAnsi="Arial" w:cs="Arial"/>
          <w:sz w:val="20"/>
          <w:lang w:val="en-US"/>
        </w:rPr>
        <w:t>ổ</w:t>
      </w:r>
      <w:r w:rsidRPr="00381672">
        <w:rPr>
          <w:rFonts w:ascii="Arial" w:hAnsi="Arial" w:cs="Arial"/>
          <w:sz w:val="20"/>
        </w:rPr>
        <w:t>ng dịch vụ công</w:t>
      </w:r>
      <w:r w:rsidR="00381672">
        <w:rPr>
          <w:rFonts w:ascii="Arial" w:hAnsi="Arial" w:cs="Arial"/>
          <w:sz w:val="20"/>
        </w:rPr>
        <w:t xml:space="preserve"> </w:t>
      </w:r>
      <w:r w:rsidRPr="00381672">
        <w:rPr>
          <w:rFonts w:ascii="Arial" w:hAnsi="Arial" w:cs="Arial"/>
          <w:sz w:val="20"/>
        </w:rPr>
        <w:t>Quốc gia, Cổng dịch vụ công của t</w:t>
      </w:r>
      <w:r w:rsidR="00004475">
        <w:rPr>
          <w:rFonts w:ascii="Arial" w:hAnsi="Arial" w:cs="Arial"/>
          <w:sz w:val="20"/>
          <w:lang w:val="en-US"/>
        </w:rPr>
        <w:t>ỉ</w:t>
      </w:r>
      <w:r w:rsidRPr="00381672">
        <w:rPr>
          <w:rFonts w:ascii="Arial" w:hAnsi="Arial" w:cs="Arial"/>
          <w:sz w:val="20"/>
        </w:rPr>
        <w:t>nh theo quy định.</w:t>
      </w:r>
    </w:p>
    <w:p w14:paraId="6965CB22" w14:textId="77777777" w:rsidR="0085762B" w:rsidRDefault="00381672" w:rsidP="00381672">
      <w:pPr>
        <w:spacing w:before="120"/>
        <w:rPr>
          <w:rFonts w:ascii="Arial" w:hAnsi="Arial" w:cs="Arial"/>
          <w:sz w:val="20"/>
          <w:lang w:val="en-US"/>
        </w:rPr>
      </w:pPr>
      <w:r w:rsidRPr="008C5E24">
        <w:rPr>
          <w:rFonts w:ascii="Arial" w:hAnsi="Arial" w:cs="Arial"/>
          <w:b/>
          <w:sz w:val="20"/>
        </w:rPr>
        <w:t>Điều</w:t>
      </w:r>
      <w:r w:rsidR="0085762B" w:rsidRPr="008C5E24">
        <w:rPr>
          <w:rFonts w:ascii="Arial" w:hAnsi="Arial" w:cs="Arial"/>
          <w:b/>
          <w:sz w:val="20"/>
        </w:rPr>
        <w:t xml:space="preserve"> 4.</w:t>
      </w:r>
      <w:r w:rsidR="0085762B" w:rsidRPr="00381672">
        <w:rPr>
          <w:rFonts w:ascii="Arial" w:hAnsi="Arial" w:cs="Arial"/>
          <w:sz w:val="20"/>
        </w:rPr>
        <w:t xml:space="preserve"> Chánh Văn phòng </w:t>
      </w:r>
      <w:r>
        <w:rPr>
          <w:rFonts w:ascii="Arial" w:hAnsi="Arial" w:cs="Arial"/>
          <w:sz w:val="20"/>
        </w:rPr>
        <w:t>Ủy ban</w:t>
      </w:r>
      <w:r w:rsidR="0085762B" w:rsidRPr="00381672">
        <w:rPr>
          <w:rFonts w:ascii="Arial" w:hAnsi="Arial" w:cs="Arial"/>
          <w:sz w:val="20"/>
        </w:rPr>
        <w:t xml:space="preserve"> </w:t>
      </w:r>
      <w:r>
        <w:rPr>
          <w:rFonts w:ascii="Arial" w:hAnsi="Arial" w:cs="Arial"/>
          <w:sz w:val="20"/>
        </w:rPr>
        <w:t>nhân dân tỉnh</w:t>
      </w:r>
      <w:r w:rsidR="0085762B" w:rsidRPr="00381672">
        <w:rPr>
          <w:rFonts w:ascii="Arial" w:hAnsi="Arial" w:cs="Arial"/>
          <w:sz w:val="20"/>
        </w:rPr>
        <w:t xml:space="preserve">; Giám đốc các </w:t>
      </w:r>
      <w:r>
        <w:rPr>
          <w:rFonts w:ascii="Arial" w:hAnsi="Arial" w:cs="Arial"/>
          <w:sz w:val="20"/>
        </w:rPr>
        <w:t>Sở</w:t>
      </w:r>
      <w:r w:rsidR="0085762B" w:rsidRPr="00381672">
        <w:rPr>
          <w:rFonts w:ascii="Arial" w:hAnsi="Arial" w:cs="Arial"/>
          <w:sz w:val="20"/>
        </w:rPr>
        <w:t>: Ngoại</w:t>
      </w:r>
      <w:r>
        <w:rPr>
          <w:rFonts w:ascii="Arial" w:hAnsi="Arial" w:cs="Arial"/>
          <w:sz w:val="20"/>
        </w:rPr>
        <w:t xml:space="preserve"> </w:t>
      </w:r>
      <w:r w:rsidR="0085762B" w:rsidRPr="00381672">
        <w:rPr>
          <w:rFonts w:ascii="Arial" w:hAnsi="Arial" w:cs="Arial"/>
          <w:sz w:val="20"/>
        </w:rPr>
        <w:t>vụ, Thông tin và Truyền thô</w:t>
      </w:r>
      <w:r w:rsidR="00004475">
        <w:rPr>
          <w:rFonts w:ascii="Arial" w:hAnsi="Arial" w:cs="Arial"/>
          <w:sz w:val="20"/>
        </w:rPr>
        <w:t>ng; Trung tâm hành chính công t</w:t>
      </w:r>
      <w:r w:rsidR="00004475">
        <w:rPr>
          <w:rFonts w:ascii="Arial" w:hAnsi="Arial" w:cs="Arial"/>
          <w:sz w:val="20"/>
          <w:lang w:val="en-GB"/>
        </w:rPr>
        <w:t>ỉ</w:t>
      </w:r>
      <w:r w:rsidR="0085762B" w:rsidRPr="00381672">
        <w:rPr>
          <w:rFonts w:ascii="Arial" w:hAnsi="Arial" w:cs="Arial"/>
          <w:sz w:val="20"/>
        </w:rPr>
        <w:t xml:space="preserve">nh và các </w:t>
      </w:r>
      <w:r>
        <w:rPr>
          <w:rFonts w:ascii="Arial" w:hAnsi="Arial" w:cs="Arial"/>
          <w:sz w:val="20"/>
        </w:rPr>
        <w:t>tổ chức</w:t>
      </w:r>
      <w:r w:rsidR="0085762B" w:rsidRPr="00381672">
        <w:rPr>
          <w:rFonts w:ascii="Arial" w:hAnsi="Arial" w:cs="Arial"/>
          <w:sz w:val="20"/>
        </w:rPr>
        <w:t xml:space="preserve"> cá</w:t>
      </w:r>
      <w:r>
        <w:rPr>
          <w:rFonts w:ascii="Arial" w:hAnsi="Arial" w:cs="Arial"/>
          <w:sz w:val="20"/>
        </w:rPr>
        <w:t xml:space="preserve"> </w:t>
      </w:r>
      <w:r w:rsidR="0085762B" w:rsidRPr="00381672">
        <w:rPr>
          <w:rFonts w:ascii="Arial" w:hAnsi="Arial" w:cs="Arial"/>
          <w:sz w:val="20"/>
        </w:rPr>
        <w:t>nhân có liên quan chịu trách nhiệm thi hành Quyết định này.</w:t>
      </w:r>
    </w:p>
    <w:p w14:paraId="012ECF2B" w14:textId="77777777" w:rsidR="008C5E24" w:rsidRDefault="008C5E24" w:rsidP="00381672">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8C5E24" w:rsidRPr="00FB308E" w14:paraId="55255647" w14:textId="77777777">
        <w:tc>
          <w:tcPr>
            <w:tcW w:w="4428" w:type="dxa"/>
          </w:tcPr>
          <w:p w14:paraId="7BCE42BD" w14:textId="77777777" w:rsidR="008C5E24" w:rsidRPr="00DC3014" w:rsidRDefault="008C5E24">
            <w:pPr>
              <w:spacing w:before="120"/>
              <w:rPr>
                <w:rFonts w:ascii="Arial" w:hAnsi="Arial" w:cs="Arial"/>
                <w:sz w:val="20"/>
                <w:szCs w:val="20"/>
              </w:rPr>
            </w:pPr>
            <w:r>
              <w:rPr>
                <w:rFonts w:ascii="Arial" w:hAnsi="Arial" w:cs="Arial"/>
                <w:b/>
                <w:i/>
                <w:sz w:val="20"/>
                <w:szCs w:val="20"/>
              </w:rPr>
              <w:br/>
            </w:r>
            <w:r w:rsidRPr="00FB308E">
              <w:rPr>
                <w:rFonts w:ascii="Arial" w:hAnsi="Arial" w:cs="Arial"/>
                <w:b/>
                <w:i/>
                <w:sz w:val="20"/>
                <w:szCs w:val="20"/>
              </w:rPr>
              <w:t>Nơi nhận:</w:t>
            </w:r>
            <w:r>
              <w:rPr>
                <w:rFonts w:ascii="Arial" w:hAnsi="Arial" w:cs="Arial"/>
                <w:b/>
                <w:i/>
                <w:sz w:val="20"/>
                <w:szCs w:val="20"/>
              </w:rPr>
              <w:br/>
            </w:r>
            <w:r w:rsidRPr="008C5E24">
              <w:rPr>
                <w:rFonts w:ascii="Arial" w:hAnsi="Arial" w:cs="Arial"/>
                <w:sz w:val="16"/>
              </w:rPr>
              <w:t>- Như Đi</w:t>
            </w:r>
            <w:r w:rsidR="00004475">
              <w:rPr>
                <w:rFonts w:ascii="Arial" w:hAnsi="Arial" w:cs="Arial"/>
                <w:sz w:val="16"/>
                <w:lang w:val="en-GB"/>
              </w:rPr>
              <w:t>ề</w:t>
            </w:r>
            <w:r w:rsidRPr="008C5E24">
              <w:rPr>
                <w:rFonts w:ascii="Arial" w:hAnsi="Arial" w:cs="Arial"/>
                <w:sz w:val="16"/>
              </w:rPr>
              <w:t>u 4;</w:t>
            </w:r>
            <w:r w:rsidRPr="008C5E24">
              <w:rPr>
                <w:rFonts w:ascii="Arial" w:hAnsi="Arial" w:cs="Arial"/>
                <w:sz w:val="16"/>
              </w:rPr>
              <w:br/>
              <w:t>- Cục Kiểm soát thủ tục hành chính (VPCP);</w:t>
            </w:r>
            <w:r w:rsidRPr="008C5E24">
              <w:rPr>
                <w:rFonts w:ascii="Arial" w:hAnsi="Arial" w:cs="Arial"/>
                <w:sz w:val="16"/>
              </w:rPr>
              <w:br/>
              <w:t>- Bộ Ngoại giao;</w:t>
            </w:r>
            <w:r w:rsidRPr="008C5E24">
              <w:rPr>
                <w:rFonts w:ascii="Arial" w:hAnsi="Arial" w:cs="Arial"/>
                <w:sz w:val="16"/>
              </w:rPr>
              <w:br/>
              <w:t>- TT. T</w:t>
            </w:r>
            <w:r w:rsidRPr="008C5E24">
              <w:rPr>
                <w:rFonts w:ascii="Arial" w:hAnsi="Arial" w:cs="Arial"/>
                <w:sz w:val="16"/>
                <w:lang w:val="en-US"/>
              </w:rPr>
              <w:t>ỉ</w:t>
            </w:r>
            <w:r w:rsidRPr="008C5E24">
              <w:rPr>
                <w:rFonts w:ascii="Arial" w:hAnsi="Arial" w:cs="Arial"/>
                <w:sz w:val="16"/>
              </w:rPr>
              <w:t>nh ủy;</w:t>
            </w:r>
            <w:r w:rsidRPr="008C5E24">
              <w:rPr>
                <w:rFonts w:ascii="Arial" w:hAnsi="Arial" w:cs="Arial"/>
                <w:sz w:val="16"/>
              </w:rPr>
              <w:br/>
              <w:t>- TT. HĐND tỉnh;</w:t>
            </w:r>
            <w:r w:rsidRPr="008C5E24">
              <w:rPr>
                <w:rFonts w:ascii="Arial" w:hAnsi="Arial" w:cs="Arial"/>
                <w:sz w:val="16"/>
              </w:rPr>
              <w:br/>
              <w:t>- UBMTT</w:t>
            </w:r>
            <w:r w:rsidRPr="008C5E24">
              <w:rPr>
                <w:rFonts w:ascii="Arial" w:hAnsi="Arial" w:cs="Arial"/>
                <w:sz w:val="16"/>
                <w:lang w:val="en-US"/>
              </w:rPr>
              <w:t>Q</w:t>
            </w:r>
            <w:r w:rsidRPr="008C5E24">
              <w:rPr>
                <w:rFonts w:ascii="Arial" w:hAnsi="Arial" w:cs="Arial"/>
                <w:sz w:val="16"/>
              </w:rPr>
              <w:t>VN tỉnh;</w:t>
            </w:r>
            <w:r w:rsidRPr="008C5E24">
              <w:rPr>
                <w:rFonts w:ascii="Arial" w:hAnsi="Arial" w:cs="Arial"/>
                <w:sz w:val="16"/>
              </w:rPr>
              <w:br/>
              <w:t>- Chủ tịch, các Phó Chủ tịch UBND tỉnh;</w:t>
            </w:r>
            <w:r w:rsidRPr="008C5E24">
              <w:rPr>
                <w:rFonts w:ascii="Arial" w:hAnsi="Arial" w:cs="Arial"/>
                <w:sz w:val="16"/>
              </w:rPr>
              <w:br/>
              <w:t>- Đài Phát thanh truyền hình Đồng Nai;</w:t>
            </w:r>
            <w:r w:rsidRPr="008C5E24">
              <w:rPr>
                <w:rFonts w:ascii="Arial" w:hAnsi="Arial" w:cs="Arial"/>
                <w:sz w:val="16"/>
              </w:rPr>
              <w:br/>
              <w:t>- Báo Đồng Nai;</w:t>
            </w:r>
            <w:r w:rsidRPr="008C5E24">
              <w:rPr>
                <w:rFonts w:ascii="Arial" w:hAnsi="Arial" w:cs="Arial"/>
                <w:sz w:val="16"/>
              </w:rPr>
              <w:br/>
              <w:t>- Trung t</w:t>
            </w:r>
            <w:r w:rsidR="00047120">
              <w:rPr>
                <w:rFonts w:ascii="Arial" w:hAnsi="Arial" w:cs="Arial"/>
                <w:sz w:val="16"/>
                <w:lang w:val="en-US"/>
              </w:rPr>
              <w:t>â</w:t>
            </w:r>
            <w:r w:rsidRPr="008C5E24">
              <w:rPr>
                <w:rFonts w:ascii="Arial" w:hAnsi="Arial" w:cs="Arial"/>
                <w:sz w:val="16"/>
              </w:rPr>
              <w:t>m kinh doanh VNPT (1022);</w:t>
            </w:r>
            <w:r w:rsidRPr="008C5E24">
              <w:rPr>
                <w:rFonts w:ascii="Arial" w:hAnsi="Arial" w:cs="Arial"/>
                <w:sz w:val="16"/>
              </w:rPr>
              <w:br/>
              <w:t>- Lưu: VT, THNC, HCC, C</w:t>
            </w:r>
            <w:r w:rsidRPr="008C5E24">
              <w:rPr>
                <w:rFonts w:ascii="Arial" w:hAnsi="Arial" w:cs="Arial"/>
                <w:sz w:val="16"/>
                <w:lang w:val="en-US"/>
              </w:rPr>
              <w:t>ổ</w:t>
            </w:r>
            <w:r w:rsidRPr="008C5E24">
              <w:rPr>
                <w:rFonts w:ascii="Arial" w:hAnsi="Arial" w:cs="Arial"/>
                <w:sz w:val="16"/>
              </w:rPr>
              <w:t>ng TTĐT t</w:t>
            </w:r>
            <w:r w:rsidRPr="008C5E24">
              <w:rPr>
                <w:rFonts w:ascii="Arial" w:hAnsi="Arial" w:cs="Arial"/>
                <w:sz w:val="16"/>
                <w:lang w:val="en-US"/>
              </w:rPr>
              <w:t>ỉ</w:t>
            </w:r>
            <w:r w:rsidRPr="008C5E24">
              <w:rPr>
                <w:rFonts w:ascii="Arial" w:hAnsi="Arial" w:cs="Arial"/>
                <w:sz w:val="16"/>
              </w:rPr>
              <w:t>nh.</w:t>
            </w:r>
          </w:p>
        </w:tc>
        <w:tc>
          <w:tcPr>
            <w:tcW w:w="4428" w:type="dxa"/>
          </w:tcPr>
          <w:p w14:paraId="32E34D9D" w14:textId="77777777" w:rsidR="008C5E24" w:rsidRPr="008C5E24" w:rsidRDefault="008C5E24">
            <w:pPr>
              <w:spacing w:before="120"/>
              <w:jc w:val="center"/>
              <w:rPr>
                <w:rFonts w:ascii="Arial" w:hAnsi="Arial" w:cs="Arial"/>
                <w:b/>
                <w:sz w:val="20"/>
                <w:szCs w:val="20"/>
                <w:lang w:val="en-US"/>
              </w:rPr>
            </w:pPr>
            <w:r>
              <w:rPr>
                <w:rFonts w:ascii="Arial" w:hAnsi="Arial" w:cs="Arial"/>
                <w:b/>
                <w:sz w:val="20"/>
                <w:szCs w:val="20"/>
                <w:lang w:val="en-US"/>
              </w:rPr>
              <w:t>CHỦ TỊCH</w:t>
            </w:r>
            <w:r>
              <w:rPr>
                <w:rFonts w:ascii="Arial" w:hAnsi="Arial" w:cs="Arial"/>
                <w:b/>
                <w:sz w:val="20"/>
                <w:szCs w:val="20"/>
                <w:lang w:val="en-US"/>
              </w:rPr>
              <w:br/>
            </w:r>
            <w:r>
              <w:rPr>
                <w:rFonts w:ascii="Arial" w:hAnsi="Arial" w:cs="Arial"/>
                <w:b/>
                <w:sz w:val="20"/>
                <w:szCs w:val="20"/>
                <w:lang w:val="en-US"/>
              </w:rPr>
              <w:br/>
            </w:r>
            <w:r>
              <w:rPr>
                <w:rFonts w:ascii="Arial" w:hAnsi="Arial" w:cs="Arial"/>
                <w:b/>
                <w:sz w:val="20"/>
                <w:szCs w:val="20"/>
                <w:lang w:val="en-US"/>
              </w:rPr>
              <w:br/>
            </w:r>
            <w:r>
              <w:rPr>
                <w:rFonts w:ascii="Arial" w:hAnsi="Arial" w:cs="Arial"/>
                <w:b/>
                <w:sz w:val="20"/>
                <w:szCs w:val="20"/>
                <w:lang w:val="en-US"/>
              </w:rPr>
              <w:br/>
            </w:r>
            <w:r>
              <w:rPr>
                <w:rFonts w:ascii="Arial" w:hAnsi="Arial" w:cs="Arial"/>
                <w:b/>
                <w:sz w:val="20"/>
                <w:szCs w:val="20"/>
                <w:lang w:val="en-US"/>
              </w:rPr>
              <w:br/>
              <w:t xml:space="preserve">Cao </w:t>
            </w:r>
            <w:proofErr w:type="spellStart"/>
            <w:r>
              <w:rPr>
                <w:rFonts w:ascii="Arial" w:hAnsi="Arial" w:cs="Arial"/>
                <w:b/>
                <w:sz w:val="20"/>
                <w:szCs w:val="20"/>
                <w:lang w:val="en-US"/>
              </w:rPr>
              <w:t>Tiến</w:t>
            </w:r>
            <w:proofErr w:type="spellEnd"/>
            <w:r>
              <w:rPr>
                <w:rFonts w:ascii="Arial" w:hAnsi="Arial" w:cs="Arial"/>
                <w:b/>
                <w:sz w:val="20"/>
                <w:szCs w:val="20"/>
                <w:lang w:val="en-US"/>
              </w:rPr>
              <w:t xml:space="preserve"> </w:t>
            </w:r>
            <w:proofErr w:type="spellStart"/>
            <w:r>
              <w:rPr>
                <w:rFonts w:ascii="Arial" w:hAnsi="Arial" w:cs="Arial"/>
                <w:b/>
                <w:sz w:val="20"/>
                <w:szCs w:val="20"/>
                <w:lang w:val="en-US"/>
              </w:rPr>
              <w:t>Dũng</w:t>
            </w:r>
            <w:proofErr w:type="spellEnd"/>
          </w:p>
        </w:tc>
      </w:tr>
    </w:tbl>
    <w:p w14:paraId="146BBE42" w14:textId="77777777" w:rsidR="008C5E24" w:rsidRPr="008C5E24" w:rsidRDefault="008C5E24" w:rsidP="00381672">
      <w:pPr>
        <w:spacing w:before="120"/>
        <w:rPr>
          <w:rFonts w:ascii="Arial" w:hAnsi="Arial" w:cs="Arial"/>
          <w:sz w:val="20"/>
          <w:lang w:val="en-US"/>
        </w:rPr>
      </w:pPr>
    </w:p>
    <w:p w14:paraId="046EA300" w14:textId="77777777" w:rsidR="00004475" w:rsidRPr="002C78D4" w:rsidRDefault="002C78D4" w:rsidP="002C78D4">
      <w:pPr>
        <w:spacing w:before="120"/>
        <w:jc w:val="center"/>
        <w:rPr>
          <w:rFonts w:ascii="Arial" w:hAnsi="Arial" w:cs="Arial"/>
          <w:b/>
          <w:sz w:val="20"/>
          <w:lang w:val="en-GB"/>
        </w:rPr>
      </w:pPr>
      <w:r>
        <w:rPr>
          <w:rFonts w:ascii="Arial" w:hAnsi="Arial" w:cs="Arial"/>
          <w:b/>
          <w:sz w:val="20"/>
        </w:rPr>
        <w:t>THỦ TỤC HÀNH CHÍNH THUỘC THẨM QUYỀN GIẢI QUYẾT CỦA SỞ NGOẠI VỤ TỈNH ĐỒNG NAI</w:t>
      </w:r>
    </w:p>
    <w:p w14:paraId="236FF33F" w14:textId="77777777" w:rsidR="0085762B" w:rsidRPr="00381672" w:rsidRDefault="0085762B" w:rsidP="008C5E24">
      <w:pPr>
        <w:spacing w:before="120"/>
        <w:jc w:val="center"/>
        <w:rPr>
          <w:rFonts w:ascii="Arial" w:hAnsi="Arial" w:cs="Arial"/>
          <w:sz w:val="20"/>
        </w:rPr>
      </w:pPr>
      <w:r w:rsidRPr="008C5E24">
        <w:rPr>
          <w:rFonts w:ascii="Arial" w:hAnsi="Arial" w:cs="Arial"/>
          <w:i/>
          <w:sz w:val="20"/>
        </w:rPr>
        <w:t>(Ban hành kèm theo Quyết định số</w:t>
      </w:r>
      <w:r w:rsidR="00381672" w:rsidRPr="008C5E24">
        <w:rPr>
          <w:rFonts w:ascii="Arial" w:hAnsi="Arial" w:cs="Arial"/>
          <w:i/>
          <w:sz w:val="20"/>
        </w:rPr>
        <w:t xml:space="preserve"> </w:t>
      </w:r>
      <w:r w:rsidR="008C5E24" w:rsidRPr="008C5E24">
        <w:rPr>
          <w:rFonts w:ascii="Arial" w:hAnsi="Arial" w:cs="Arial"/>
          <w:i/>
          <w:sz w:val="20"/>
          <w:lang w:val="en-US"/>
        </w:rPr>
        <w:t>3194</w:t>
      </w:r>
      <w:r w:rsidRPr="008C5E24">
        <w:rPr>
          <w:rFonts w:ascii="Arial" w:hAnsi="Arial" w:cs="Arial"/>
          <w:i/>
          <w:sz w:val="20"/>
        </w:rPr>
        <w:t xml:space="preserve">/QĐ-UBND </w:t>
      </w:r>
      <w:proofErr w:type="spellStart"/>
      <w:r w:rsidR="008C5E24" w:rsidRPr="008C5E24">
        <w:rPr>
          <w:rFonts w:ascii="Arial" w:hAnsi="Arial" w:cs="Arial"/>
          <w:i/>
          <w:sz w:val="20"/>
          <w:lang w:val="en-US"/>
        </w:rPr>
        <w:t>ngày</w:t>
      </w:r>
      <w:proofErr w:type="spellEnd"/>
      <w:r w:rsidR="008C5E24" w:rsidRPr="008C5E24">
        <w:rPr>
          <w:rFonts w:ascii="Arial" w:hAnsi="Arial" w:cs="Arial"/>
          <w:i/>
          <w:sz w:val="20"/>
          <w:lang w:val="en-US"/>
        </w:rPr>
        <w:t xml:space="preserve"> 21/11</w:t>
      </w:r>
      <w:r w:rsidRPr="008C5E24">
        <w:rPr>
          <w:rFonts w:ascii="Arial" w:hAnsi="Arial" w:cs="Arial"/>
          <w:i/>
          <w:sz w:val="20"/>
        </w:rPr>
        <w:t>/2022</w:t>
      </w:r>
      <w:r w:rsidR="008C5E24" w:rsidRPr="008C5E24">
        <w:rPr>
          <w:rFonts w:ascii="Arial" w:hAnsi="Arial" w:cs="Arial"/>
          <w:i/>
          <w:sz w:val="20"/>
          <w:lang w:val="en-US"/>
        </w:rPr>
        <w:t xml:space="preserve"> </w:t>
      </w:r>
      <w:r w:rsidRPr="008C5E24">
        <w:rPr>
          <w:rFonts w:ascii="Arial" w:hAnsi="Arial" w:cs="Arial"/>
          <w:i/>
          <w:sz w:val="20"/>
        </w:rPr>
        <w:t xml:space="preserve">của </w:t>
      </w:r>
      <w:r w:rsidR="00381672" w:rsidRPr="008C5E24">
        <w:rPr>
          <w:rFonts w:ascii="Arial" w:hAnsi="Arial" w:cs="Arial"/>
          <w:i/>
          <w:sz w:val="20"/>
        </w:rPr>
        <w:t>Chủ tịch</w:t>
      </w:r>
      <w:r w:rsidRPr="008C5E24">
        <w:rPr>
          <w:rFonts w:ascii="Arial" w:hAnsi="Arial" w:cs="Arial"/>
          <w:i/>
          <w:sz w:val="20"/>
        </w:rPr>
        <w:t xml:space="preserve"> </w:t>
      </w:r>
      <w:r w:rsidR="00381672" w:rsidRPr="008C5E24">
        <w:rPr>
          <w:rFonts w:ascii="Arial" w:hAnsi="Arial" w:cs="Arial"/>
          <w:i/>
          <w:sz w:val="20"/>
        </w:rPr>
        <w:t>Ủy ban</w:t>
      </w:r>
      <w:r w:rsidRPr="008C5E24">
        <w:rPr>
          <w:rFonts w:ascii="Arial" w:hAnsi="Arial" w:cs="Arial"/>
          <w:i/>
          <w:sz w:val="20"/>
        </w:rPr>
        <w:t xml:space="preserve"> </w:t>
      </w:r>
      <w:r w:rsidR="00381672" w:rsidRPr="008C5E24">
        <w:rPr>
          <w:rFonts w:ascii="Arial" w:hAnsi="Arial" w:cs="Arial"/>
          <w:i/>
          <w:sz w:val="20"/>
        </w:rPr>
        <w:t>nhân dân tỉnh</w:t>
      </w:r>
      <w:r w:rsidRPr="008C5E24">
        <w:rPr>
          <w:rFonts w:ascii="Arial" w:hAnsi="Arial" w:cs="Arial"/>
          <w:i/>
          <w:sz w:val="20"/>
        </w:rPr>
        <w:t xml:space="preserve"> Đồng Nai)</w:t>
      </w:r>
    </w:p>
    <w:p w14:paraId="18D36CDD" w14:textId="77777777" w:rsidR="0085762B" w:rsidRPr="008C5E24" w:rsidRDefault="00004475" w:rsidP="008C5E24">
      <w:pPr>
        <w:spacing w:before="120"/>
        <w:jc w:val="center"/>
        <w:rPr>
          <w:rFonts w:ascii="Arial" w:hAnsi="Arial" w:cs="Arial"/>
          <w:b/>
          <w:sz w:val="20"/>
          <w:lang w:val="en-US"/>
        </w:rPr>
      </w:pPr>
      <w:r>
        <w:rPr>
          <w:rFonts w:ascii="Arial" w:hAnsi="Arial" w:cs="Arial"/>
          <w:b/>
          <w:sz w:val="20"/>
        </w:rPr>
        <w:t xml:space="preserve">Phần </w:t>
      </w:r>
      <w:r w:rsidR="008C5E24" w:rsidRPr="008C5E24">
        <w:rPr>
          <w:rFonts w:ascii="Arial" w:hAnsi="Arial" w:cs="Arial"/>
          <w:b/>
          <w:sz w:val="20"/>
          <w:lang w:val="en-US"/>
        </w:rPr>
        <w:t>I</w:t>
      </w:r>
    </w:p>
    <w:p w14:paraId="02041DE0" w14:textId="77777777" w:rsidR="0085762B" w:rsidRPr="008C5E24" w:rsidRDefault="0085762B" w:rsidP="008C5E24">
      <w:pPr>
        <w:spacing w:before="120"/>
        <w:jc w:val="center"/>
        <w:rPr>
          <w:rFonts w:ascii="Arial" w:hAnsi="Arial" w:cs="Arial"/>
          <w:b/>
          <w:sz w:val="20"/>
        </w:rPr>
      </w:pPr>
      <w:r w:rsidRPr="008C5E24">
        <w:rPr>
          <w:rFonts w:ascii="Arial" w:hAnsi="Arial" w:cs="Arial"/>
          <w:b/>
          <w:sz w:val="20"/>
        </w:rPr>
        <w:t>DANH MỤC THỦ TỤC HÀNH CHÍNH</w:t>
      </w:r>
    </w:p>
    <w:p w14:paraId="72FAC7B4" w14:textId="77777777" w:rsidR="0085762B" w:rsidRPr="008C5E24" w:rsidRDefault="00004475" w:rsidP="00381672">
      <w:pPr>
        <w:spacing w:before="120"/>
        <w:rPr>
          <w:rFonts w:ascii="Arial" w:hAnsi="Arial" w:cs="Arial"/>
          <w:b/>
          <w:sz w:val="20"/>
        </w:rPr>
      </w:pPr>
      <w:r>
        <w:rPr>
          <w:rFonts w:ascii="Arial" w:hAnsi="Arial" w:cs="Arial"/>
          <w:b/>
          <w:sz w:val="20"/>
        </w:rPr>
        <w:t>1. THỦ TỤC HÀNH CHÍNH BAN HÀNH MỚI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08"/>
        <w:gridCol w:w="1343"/>
        <w:gridCol w:w="5930"/>
        <w:gridCol w:w="984"/>
      </w:tblGrid>
      <w:tr w:rsidR="0085762B" w:rsidRPr="00381672" w14:paraId="09F3AFF4" w14:textId="77777777">
        <w:tblPrEx>
          <w:tblCellMar>
            <w:top w:w="0" w:type="dxa"/>
            <w:left w:w="0" w:type="dxa"/>
            <w:bottom w:w="0" w:type="dxa"/>
            <w:right w:w="0" w:type="dxa"/>
          </w:tblCellMar>
        </w:tblPrEx>
        <w:tc>
          <w:tcPr>
            <w:tcW w:w="445" w:type="pct"/>
            <w:shd w:val="clear" w:color="auto" w:fill="auto"/>
            <w:vAlign w:val="center"/>
          </w:tcPr>
          <w:p w14:paraId="19CC407A" w14:textId="77777777" w:rsidR="0085762B" w:rsidRPr="00D432F2" w:rsidRDefault="0085762B" w:rsidP="00D432F2">
            <w:pPr>
              <w:spacing w:before="120"/>
              <w:jc w:val="center"/>
              <w:rPr>
                <w:rFonts w:ascii="Arial" w:hAnsi="Arial" w:cs="Arial"/>
                <w:b/>
                <w:sz w:val="20"/>
              </w:rPr>
            </w:pPr>
            <w:r w:rsidRPr="00D432F2">
              <w:rPr>
                <w:rFonts w:ascii="Arial" w:hAnsi="Arial" w:cs="Arial"/>
                <w:b/>
                <w:sz w:val="20"/>
              </w:rPr>
              <w:t>STT</w:t>
            </w:r>
          </w:p>
        </w:tc>
        <w:tc>
          <w:tcPr>
            <w:tcW w:w="741" w:type="pct"/>
            <w:shd w:val="clear" w:color="auto" w:fill="auto"/>
            <w:vAlign w:val="center"/>
          </w:tcPr>
          <w:p w14:paraId="4BD24B15" w14:textId="77777777" w:rsidR="0085762B" w:rsidRPr="00D432F2" w:rsidRDefault="0085762B" w:rsidP="00D432F2">
            <w:pPr>
              <w:spacing w:before="120"/>
              <w:jc w:val="center"/>
              <w:rPr>
                <w:rFonts w:ascii="Arial" w:hAnsi="Arial" w:cs="Arial"/>
                <w:b/>
                <w:sz w:val="20"/>
              </w:rPr>
            </w:pPr>
            <w:r w:rsidRPr="00D432F2">
              <w:rPr>
                <w:rFonts w:ascii="Arial" w:hAnsi="Arial" w:cs="Arial"/>
                <w:b/>
                <w:sz w:val="20"/>
              </w:rPr>
              <w:t>Số hồ sơ TTHC</w:t>
            </w:r>
          </w:p>
        </w:tc>
        <w:tc>
          <w:tcPr>
            <w:tcW w:w="3271" w:type="pct"/>
            <w:shd w:val="clear" w:color="auto" w:fill="auto"/>
            <w:vAlign w:val="center"/>
          </w:tcPr>
          <w:p w14:paraId="5D973866" w14:textId="77777777" w:rsidR="0085762B" w:rsidRPr="00D432F2" w:rsidRDefault="0085762B" w:rsidP="00D432F2">
            <w:pPr>
              <w:spacing w:before="120"/>
              <w:jc w:val="center"/>
              <w:rPr>
                <w:rFonts w:ascii="Arial" w:hAnsi="Arial" w:cs="Arial"/>
                <w:b/>
                <w:sz w:val="20"/>
              </w:rPr>
            </w:pPr>
            <w:r w:rsidRPr="00D432F2">
              <w:rPr>
                <w:rFonts w:ascii="Arial" w:hAnsi="Arial" w:cs="Arial"/>
                <w:b/>
                <w:sz w:val="20"/>
              </w:rPr>
              <w:t>Tên thủ tục hành chính</w:t>
            </w:r>
          </w:p>
        </w:tc>
        <w:tc>
          <w:tcPr>
            <w:tcW w:w="543" w:type="pct"/>
            <w:shd w:val="clear" w:color="auto" w:fill="auto"/>
            <w:vAlign w:val="center"/>
          </w:tcPr>
          <w:p w14:paraId="0D5B7DBF" w14:textId="77777777" w:rsidR="0085762B" w:rsidRPr="00D432F2" w:rsidRDefault="0085762B" w:rsidP="00D432F2">
            <w:pPr>
              <w:spacing w:before="120"/>
              <w:jc w:val="center"/>
              <w:rPr>
                <w:rFonts w:ascii="Arial" w:hAnsi="Arial" w:cs="Arial"/>
                <w:b/>
                <w:sz w:val="20"/>
              </w:rPr>
            </w:pPr>
            <w:r w:rsidRPr="00D432F2">
              <w:rPr>
                <w:rFonts w:ascii="Arial" w:hAnsi="Arial" w:cs="Arial"/>
                <w:b/>
                <w:sz w:val="20"/>
              </w:rPr>
              <w:t>Trang</w:t>
            </w:r>
          </w:p>
        </w:tc>
      </w:tr>
      <w:tr w:rsidR="0085762B" w:rsidRPr="00381672" w14:paraId="1975BEAE" w14:textId="77777777">
        <w:tblPrEx>
          <w:tblCellMar>
            <w:top w:w="0" w:type="dxa"/>
            <w:left w:w="0" w:type="dxa"/>
            <w:bottom w:w="0" w:type="dxa"/>
            <w:right w:w="0" w:type="dxa"/>
          </w:tblCellMar>
        </w:tblPrEx>
        <w:tc>
          <w:tcPr>
            <w:tcW w:w="4457" w:type="pct"/>
            <w:gridSpan w:val="3"/>
            <w:shd w:val="clear" w:color="auto" w:fill="auto"/>
            <w:vAlign w:val="center"/>
          </w:tcPr>
          <w:p w14:paraId="64B1D385" w14:textId="77777777" w:rsidR="0085762B" w:rsidRPr="00D432F2" w:rsidRDefault="0085762B" w:rsidP="00D432F2">
            <w:pPr>
              <w:spacing w:before="120"/>
              <w:rPr>
                <w:rFonts w:ascii="Arial" w:hAnsi="Arial" w:cs="Arial"/>
                <w:b/>
                <w:sz w:val="20"/>
              </w:rPr>
            </w:pPr>
            <w:r w:rsidRPr="00D432F2">
              <w:rPr>
                <w:rFonts w:ascii="Arial" w:hAnsi="Arial" w:cs="Arial"/>
                <w:b/>
                <w:sz w:val="20"/>
              </w:rPr>
              <w:t>THỦ TỤ</w:t>
            </w:r>
            <w:r w:rsidR="00004475">
              <w:rPr>
                <w:rFonts w:ascii="Arial" w:hAnsi="Arial" w:cs="Arial"/>
                <w:b/>
                <w:sz w:val="20"/>
              </w:rPr>
              <w:t>C HÀNH CHÍNH CẤ</w:t>
            </w:r>
            <w:r w:rsidRPr="00D432F2">
              <w:rPr>
                <w:rFonts w:ascii="Arial" w:hAnsi="Arial" w:cs="Arial"/>
                <w:b/>
                <w:sz w:val="20"/>
              </w:rPr>
              <w:t>P TỈNH</w:t>
            </w:r>
          </w:p>
        </w:tc>
        <w:tc>
          <w:tcPr>
            <w:tcW w:w="543" w:type="pct"/>
            <w:shd w:val="clear" w:color="auto" w:fill="auto"/>
            <w:vAlign w:val="center"/>
          </w:tcPr>
          <w:p w14:paraId="150C71C8" w14:textId="77777777" w:rsidR="0085762B" w:rsidRPr="00381672" w:rsidRDefault="0085762B" w:rsidP="00D432F2">
            <w:pPr>
              <w:spacing w:before="120"/>
              <w:jc w:val="center"/>
              <w:rPr>
                <w:rFonts w:ascii="Arial" w:hAnsi="Arial" w:cs="Arial"/>
                <w:sz w:val="20"/>
              </w:rPr>
            </w:pPr>
          </w:p>
        </w:tc>
      </w:tr>
      <w:tr w:rsidR="0085762B" w:rsidRPr="00381672" w14:paraId="71319844" w14:textId="77777777">
        <w:tblPrEx>
          <w:tblCellMar>
            <w:top w:w="0" w:type="dxa"/>
            <w:left w:w="0" w:type="dxa"/>
            <w:bottom w:w="0" w:type="dxa"/>
            <w:right w:w="0" w:type="dxa"/>
          </w:tblCellMar>
        </w:tblPrEx>
        <w:tc>
          <w:tcPr>
            <w:tcW w:w="4457" w:type="pct"/>
            <w:gridSpan w:val="3"/>
            <w:shd w:val="clear" w:color="auto" w:fill="auto"/>
            <w:vAlign w:val="center"/>
          </w:tcPr>
          <w:p w14:paraId="5520D574" w14:textId="77777777" w:rsidR="0085762B" w:rsidRPr="00D432F2" w:rsidRDefault="0085762B" w:rsidP="00D432F2">
            <w:pPr>
              <w:spacing w:before="120"/>
              <w:rPr>
                <w:rFonts w:ascii="Arial" w:hAnsi="Arial" w:cs="Arial"/>
                <w:b/>
                <w:sz w:val="20"/>
                <w:lang w:val="en-US"/>
              </w:rPr>
            </w:pPr>
            <w:r w:rsidRPr="00D432F2">
              <w:rPr>
                <w:rFonts w:ascii="Arial" w:hAnsi="Arial" w:cs="Arial"/>
                <w:b/>
                <w:sz w:val="20"/>
              </w:rPr>
              <w:t>Lĩnh vực Hội nghị, hội thảo quốc t</w:t>
            </w:r>
            <w:r w:rsidR="00D432F2">
              <w:rPr>
                <w:rFonts w:ascii="Arial" w:hAnsi="Arial" w:cs="Arial"/>
                <w:b/>
                <w:sz w:val="20"/>
                <w:lang w:val="en-US"/>
              </w:rPr>
              <w:t>ế</w:t>
            </w:r>
          </w:p>
        </w:tc>
        <w:tc>
          <w:tcPr>
            <w:tcW w:w="543" w:type="pct"/>
            <w:shd w:val="clear" w:color="auto" w:fill="auto"/>
            <w:vAlign w:val="center"/>
          </w:tcPr>
          <w:p w14:paraId="67A99E7A" w14:textId="77777777" w:rsidR="0085762B" w:rsidRPr="00381672" w:rsidRDefault="0085762B" w:rsidP="00D432F2">
            <w:pPr>
              <w:spacing w:before="120"/>
              <w:jc w:val="center"/>
              <w:rPr>
                <w:rFonts w:ascii="Arial" w:hAnsi="Arial" w:cs="Arial"/>
                <w:sz w:val="20"/>
              </w:rPr>
            </w:pPr>
          </w:p>
        </w:tc>
      </w:tr>
      <w:tr w:rsidR="0085762B" w:rsidRPr="00381672" w14:paraId="4E41A00C" w14:textId="77777777">
        <w:tblPrEx>
          <w:tblCellMar>
            <w:top w:w="0" w:type="dxa"/>
            <w:left w:w="0" w:type="dxa"/>
            <w:bottom w:w="0" w:type="dxa"/>
            <w:right w:w="0" w:type="dxa"/>
          </w:tblCellMar>
        </w:tblPrEx>
        <w:tc>
          <w:tcPr>
            <w:tcW w:w="445" w:type="pct"/>
            <w:shd w:val="clear" w:color="auto" w:fill="auto"/>
            <w:vAlign w:val="center"/>
          </w:tcPr>
          <w:p w14:paraId="16AB62C4" w14:textId="77777777" w:rsidR="0085762B" w:rsidRPr="00381672" w:rsidRDefault="0085762B" w:rsidP="00D432F2">
            <w:pPr>
              <w:spacing w:before="120"/>
              <w:jc w:val="center"/>
              <w:rPr>
                <w:rFonts w:ascii="Arial" w:hAnsi="Arial" w:cs="Arial"/>
                <w:sz w:val="20"/>
              </w:rPr>
            </w:pPr>
            <w:r w:rsidRPr="00381672">
              <w:rPr>
                <w:rFonts w:ascii="Arial" w:hAnsi="Arial" w:cs="Arial"/>
                <w:sz w:val="20"/>
              </w:rPr>
              <w:t>1</w:t>
            </w:r>
          </w:p>
        </w:tc>
        <w:tc>
          <w:tcPr>
            <w:tcW w:w="741" w:type="pct"/>
            <w:shd w:val="clear" w:color="auto" w:fill="auto"/>
            <w:vAlign w:val="center"/>
          </w:tcPr>
          <w:p w14:paraId="47F8A8A2" w14:textId="77777777" w:rsidR="0085762B" w:rsidRPr="00381672" w:rsidRDefault="0085762B" w:rsidP="00D432F2">
            <w:pPr>
              <w:spacing w:before="120"/>
              <w:jc w:val="center"/>
              <w:rPr>
                <w:rFonts w:ascii="Arial" w:hAnsi="Arial" w:cs="Arial"/>
                <w:sz w:val="20"/>
              </w:rPr>
            </w:pPr>
            <w:r w:rsidRPr="00381672">
              <w:rPr>
                <w:rFonts w:ascii="Arial" w:hAnsi="Arial" w:cs="Arial"/>
                <w:sz w:val="20"/>
              </w:rPr>
              <w:t>2.002311</w:t>
            </w:r>
          </w:p>
        </w:tc>
        <w:tc>
          <w:tcPr>
            <w:tcW w:w="3271" w:type="pct"/>
            <w:shd w:val="clear" w:color="auto" w:fill="auto"/>
            <w:vAlign w:val="center"/>
          </w:tcPr>
          <w:p w14:paraId="296A27DE" w14:textId="77777777" w:rsidR="0085762B" w:rsidRPr="00381672" w:rsidRDefault="00381672" w:rsidP="00D432F2">
            <w:pPr>
              <w:spacing w:before="120"/>
              <w:rPr>
                <w:rFonts w:ascii="Arial" w:hAnsi="Arial" w:cs="Arial"/>
                <w:sz w:val="20"/>
              </w:rPr>
            </w:pPr>
            <w:r>
              <w:rPr>
                <w:rFonts w:ascii="Arial" w:hAnsi="Arial" w:cs="Arial"/>
                <w:sz w:val="20"/>
              </w:rPr>
              <w:t>Thủ tục</w:t>
            </w:r>
            <w:r w:rsidR="0085762B" w:rsidRPr="00381672">
              <w:rPr>
                <w:rFonts w:ascii="Arial" w:hAnsi="Arial" w:cs="Arial"/>
                <w:sz w:val="20"/>
              </w:rPr>
              <w:t xml:space="preserve"> cho phép </w:t>
            </w:r>
            <w:r>
              <w:rPr>
                <w:rFonts w:ascii="Arial" w:hAnsi="Arial" w:cs="Arial"/>
                <w:sz w:val="20"/>
              </w:rPr>
              <w:t>tổ chức</w:t>
            </w:r>
            <w:r w:rsidR="0085762B" w:rsidRPr="00381672">
              <w:rPr>
                <w:rFonts w:ascii="Arial" w:hAnsi="Arial" w:cs="Arial"/>
                <w:sz w:val="20"/>
              </w:rPr>
              <w:t xml:space="preserve"> hội nghị, hội th</w:t>
            </w:r>
            <w:r w:rsidR="00047120">
              <w:rPr>
                <w:rFonts w:ascii="Arial" w:hAnsi="Arial" w:cs="Arial"/>
                <w:sz w:val="20"/>
                <w:lang w:val="en-US"/>
              </w:rPr>
              <w:t>ả</w:t>
            </w:r>
            <w:r w:rsidR="0085762B" w:rsidRPr="00381672">
              <w:rPr>
                <w:rFonts w:ascii="Arial" w:hAnsi="Arial" w:cs="Arial"/>
                <w:sz w:val="20"/>
              </w:rPr>
              <w:t xml:space="preserve">o quốc tế thuộc thẩm quyền cho phép của </w:t>
            </w:r>
            <w:r>
              <w:rPr>
                <w:rFonts w:ascii="Arial" w:hAnsi="Arial" w:cs="Arial"/>
                <w:sz w:val="20"/>
              </w:rPr>
              <w:t>Thủ tướng</w:t>
            </w:r>
            <w:r w:rsidR="0085762B" w:rsidRPr="00381672">
              <w:rPr>
                <w:rFonts w:ascii="Arial" w:hAnsi="Arial" w:cs="Arial"/>
                <w:sz w:val="20"/>
              </w:rPr>
              <w:t xml:space="preserve"> Chính phủ</w:t>
            </w:r>
          </w:p>
        </w:tc>
        <w:tc>
          <w:tcPr>
            <w:tcW w:w="543" w:type="pct"/>
            <w:shd w:val="clear" w:color="auto" w:fill="auto"/>
            <w:vAlign w:val="center"/>
          </w:tcPr>
          <w:p w14:paraId="68884165" w14:textId="77777777" w:rsidR="0085762B" w:rsidRPr="00381672" w:rsidRDefault="0085762B" w:rsidP="00D432F2">
            <w:pPr>
              <w:spacing w:before="120"/>
              <w:jc w:val="center"/>
              <w:rPr>
                <w:rFonts w:ascii="Arial" w:hAnsi="Arial" w:cs="Arial"/>
                <w:sz w:val="20"/>
              </w:rPr>
            </w:pPr>
            <w:r w:rsidRPr="00381672">
              <w:rPr>
                <w:rFonts w:ascii="Arial" w:hAnsi="Arial" w:cs="Arial"/>
                <w:sz w:val="20"/>
              </w:rPr>
              <w:t>4</w:t>
            </w:r>
          </w:p>
        </w:tc>
      </w:tr>
      <w:tr w:rsidR="0085762B" w:rsidRPr="00381672" w14:paraId="7A07B4C5" w14:textId="77777777">
        <w:tblPrEx>
          <w:tblCellMar>
            <w:top w:w="0" w:type="dxa"/>
            <w:left w:w="0" w:type="dxa"/>
            <w:bottom w:w="0" w:type="dxa"/>
            <w:right w:w="0" w:type="dxa"/>
          </w:tblCellMar>
        </w:tblPrEx>
        <w:tc>
          <w:tcPr>
            <w:tcW w:w="445" w:type="pct"/>
            <w:shd w:val="clear" w:color="auto" w:fill="auto"/>
            <w:vAlign w:val="center"/>
          </w:tcPr>
          <w:p w14:paraId="46A5DCD4" w14:textId="77777777" w:rsidR="0085762B" w:rsidRPr="00381672" w:rsidRDefault="0085762B" w:rsidP="00D432F2">
            <w:pPr>
              <w:spacing w:before="120"/>
              <w:jc w:val="center"/>
              <w:rPr>
                <w:rFonts w:ascii="Arial" w:hAnsi="Arial" w:cs="Arial"/>
                <w:sz w:val="20"/>
              </w:rPr>
            </w:pPr>
            <w:r w:rsidRPr="00381672">
              <w:rPr>
                <w:rFonts w:ascii="Arial" w:hAnsi="Arial" w:cs="Arial"/>
                <w:sz w:val="20"/>
              </w:rPr>
              <w:t>2</w:t>
            </w:r>
          </w:p>
        </w:tc>
        <w:tc>
          <w:tcPr>
            <w:tcW w:w="741" w:type="pct"/>
            <w:shd w:val="clear" w:color="auto" w:fill="auto"/>
            <w:vAlign w:val="center"/>
          </w:tcPr>
          <w:p w14:paraId="64157D24" w14:textId="77777777" w:rsidR="0085762B" w:rsidRPr="00381672" w:rsidRDefault="0085762B" w:rsidP="00D432F2">
            <w:pPr>
              <w:spacing w:before="120"/>
              <w:jc w:val="center"/>
              <w:rPr>
                <w:rFonts w:ascii="Arial" w:hAnsi="Arial" w:cs="Arial"/>
                <w:sz w:val="20"/>
              </w:rPr>
            </w:pPr>
            <w:r w:rsidRPr="00381672">
              <w:rPr>
                <w:rFonts w:ascii="Arial" w:hAnsi="Arial" w:cs="Arial"/>
                <w:sz w:val="20"/>
              </w:rPr>
              <w:t>2.002312</w:t>
            </w:r>
          </w:p>
        </w:tc>
        <w:tc>
          <w:tcPr>
            <w:tcW w:w="3271" w:type="pct"/>
            <w:shd w:val="clear" w:color="auto" w:fill="auto"/>
            <w:vAlign w:val="center"/>
          </w:tcPr>
          <w:p w14:paraId="276EBCE6" w14:textId="77777777" w:rsidR="0085762B" w:rsidRPr="00381672" w:rsidRDefault="0085762B" w:rsidP="00D432F2">
            <w:pPr>
              <w:spacing w:before="120"/>
              <w:rPr>
                <w:rFonts w:ascii="Arial" w:hAnsi="Arial" w:cs="Arial"/>
                <w:sz w:val="20"/>
              </w:rPr>
            </w:pPr>
            <w:r w:rsidRPr="00381672">
              <w:rPr>
                <w:rFonts w:ascii="Arial" w:hAnsi="Arial" w:cs="Arial"/>
                <w:sz w:val="20"/>
              </w:rPr>
              <w:t xml:space="preserve">Thủ tục cho phép tổ chức hội nghị, hội thảo quốc tế không thuộc thẩm quyền cho phép </w:t>
            </w:r>
            <w:r w:rsidR="00381672">
              <w:rPr>
                <w:rFonts w:ascii="Arial" w:hAnsi="Arial" w:cs="Arial"/>
                <w:sz w:val="20"/>
              </w:rPr>
              <w:t>của</w:t>
            </w:r>
            <w:r w:rsidRPr="00381672">
              <w:rPr>
                <w:rFonts w:ascii="Arial" w:hAnsi="Arial" w:cs="Arial"/>
                <w:sz w:val="20"/>
              </w:rPr>
              <w:t xml:space="preserve"> Th</w:t>
            </w:r>
            <w:r w:rsidR="00DD213E">
              <w:rPr>
                <w:rFonts w:ascii="Arial" w:hAnsi="Arial" w:cs="Arial"/>
                <w:sz w:val="20"/>
                <w:lang w:val="en-US"/>
              </w:rPr>
              <w:t>ủ</w:t>
            </w:r>
            <w:r w:rsidRPr="00381672">
              <w:rPr>
                <w:rFonts w:ascii="Arial" w:hAnsi="Arial" w:cs="Arial"/>
                <w:sz w:val="20"/>
              </w:rPr>
              <w:t xml:space="preserve"> tướng </w:t>
            </w:r>
            <w:r w:rsidR="00381672">
              <w:rPr>
                <w:rFonts w:ascii="Arial" w:hAnsi="Arial" w:cs="Arial"/>
                <w:sz w:val="20"/>
              </w:rPr>
              <w:t>Chính phủ</w:t>
            </w:r>
          </w:p>
        </w:tc>
        <w:tc>
          <w:tcPr>
            <w:tcW w:w="543" w:type="pct"/>
            <w:shd w:val="clear" w:color="auto" w:fill="auto"/>
            <w:vAlign w:val="center"/>
          </w:tcPr>
          <w:p w14:paraId="5E518FD5" w14:textId="77777777" w:rsidR="0085762B" w:rsidRPr="00381672" w:rsidRDefault="0085762B" w:rsidP="00D432F2">
            <w:pPr>
              <w:spacing w:before="120"/>
              <w:jc w:val="center"/>
              <w:rPr>
                <w:rFonts w:ascii="Arial" w:hAnsi="Arial" w:cs="Arial"/>
                <w:sz w:val="20"/>
              </w:rPr>
            </w:pPr>
            <w:r w:rsidRPr="00381672">
              <w:rPr>
                <w:rFonts w:ascii="Arial" w:hAnsi="Arial" w:cs="Arial"/>
                <w:sz w:val="20"/>
              </w:rPr>
              <w:t>8</w:t>
            </w:r>
          </w:p>
        </w:tc>
      </w:tr>
      <w:tr w:rsidR="0085762B" w:rsidRPr="00381672" w14:paraId="6D7A9B26" w14:textId="77777777">
        <w:tblPrEx>
          <w:tblCellMar>
            <w:top w:w="0" w:type="dxa"/>
            <w:left w:w="0" w:type="dxa"/>
            <w:bottom w:w="0" w:type="dxa"/>
            <w:right w:w="0" w:type="dxa"/>
          </w:tblCellMar>
        </w:tblPrEx>
        <w:tc>
          <w:tcPr>
            <w:tcW w:w="445" w:type="pct"/>
            <w:shd w:val="clear" w:color="auto" w:fill="auto"/>
            <w:vAlign w:val="center"/>
          </w:tcPr>
          <w:p w14:paraId="14AED3F8" w14:textId="77777777" w:rsidR="0085762B" w:rsidRPr="00381672" w:rsidRDefault="0085762B" w:rsidP="00D432F2">
            <w:pPr>
              <w:spacing w:before="120"/>
              <w:jc w:val="center"/>
              <w:rPr>
                <w:rFonts w:ascii="Arial" w:hAnsi="Arial" w:cs="Arial"/>
                <w:sz w:val="20"/>
              </w:rPr>
            </w:pPr>
            <w:r w:rsidRPr="00381672">
              <w:rPr>
                <w:rFonts w:ascii="Arial" w:hAnsi="Arial" w:cs="Arial"/>
                <w:sz w:val="20"/>
              </w:rPr>
              <w:t>3</w:t>
            </w:r>
          </w:p>
        </w:tc>
        <w:tc>
          <w:tcPr>
            <w:tcW w:w="741" w:type="pct"/>
            <w:shd w:val="clear" w:color="auto" w:fill="auto"/>
            <w:vAlign w:val="center"/>
          </w:tcPr>
          <w:p w14:paraId="120681E0" w14:textId="77777777" w:rsidR="0085762B" w:rsidRPr="00381672" w:rsidRDefault="0085762B" w:rsidP="00D432F2">
            <w:pPr>
              <w:spacing w:before="120"/>
              <w:jc w:val="center"/>
              <w:rPr>
                <w:rFonts w:ascii="Arial" w:hAnsi="Arial" w:cs="Arial"/>
                <w:sz w:val="20"/>
              </w:rPr>
            </w:pPr>
            <w:r w:rsidRPr="00381672">
              <w:rPr>
                <w:rFonts w:ascii="Arial" w:hAnsi="Arial" w:cs="Arial"/>
                <w:sz w:val="20"/>
              </w:rPr>
              <w:t>2.002313</w:t>
            </w:r>
          </w:p>
        </w:tc>
        <w:tc>
          <w:tcPr>
            <w:tcW w:w="3271" w:type="pct"/>
            <w:shd w:val="clear" w:color="auto" w:fill="auto"/>
            <w:vAlign w:val="center"/>
          </w:tcPr>
          <w:p w14:paraId="1EB12B5E" w14:textId="77777777" w:rsidR="0085762B" w:rsidRPr="00225318" w:rsidRDefault="00381672" w:rsidP="00D432F2">
            <w:pPr>
              <w:spacing w:before="120"/>
              <w:rPr>
                <w:rFonts w:ascii="Arial" w:hAnsi="Arial" w:cs="Arial"/>
                <w:sz w:val="20"/>
                <w:lang w:val="en-US"/>
              </w:rPr>
            </w:pPr>
            <w:r>
              <w:rPr>
                <w:rFonts w:ascii="Arial" w:hAnsi="Arial" w:cs="Arial"/>
                <w:sz w:val="20"/>
              </w:rPr>
              <w:t>Thủ tục</w:t>
            </w:r>
            <w:r w:rsidR="0085762B" w:rsidRPr="00381672">
              <w:rPr>
                <w:rFonts w:ascii="Arial" w:hAnsi="Arial" w:cs="Arial"/>
                <w:sz w:val="20"/>
              </w:rPr>
              <w:t xml:space="preserve"> cho chủ trương đăng cai tổ chức hội nghị, hội thảo quốc tế thuộc </w:t>
            </w:r>
            <w:r>
              <w:rPr>
                <w:rFonts w:ascii="Arial" w:hAnsi="Arial" w:cs="Arial"/>
                <w:sz w:val="20"/>
              </w:rPr>
              <w:t>thẩm quyền</w:t>
            </w:r>
            <w:r w:rsidR="0085762B" w:rsidRPr="00381672">
              <w:rPr>
                <w:rFonts w:ascii="Arial" w:hAnsi="Arial" w:cs="Arial"/>
                <w:sz w:val="20"/>
              </w:rPr>
              <w:t xml:space="preserve"> cho phép </w:t>
            </w:r>
            <w:r>
              <w:rPr>
                <w:rFonts w:ascii="Arial" w:hAnsi="Arial" w:cs="Arial"/>
                <w:sz w:val="20"/>
              </w:rPr>
              <w:t>của</w:t>
            </w:r>
            <w:r w:rsidR="0085762B" w:rsidRPr="00381672">
              <w:rPr>
                <w:rFonts w:ascii="Arial" w:hAnsi="Arial" w:cs="Arial"/>
                <w:sz w:val="20"/>
              </w:rPr>
              <w:t xml:space="preserve"> Th</w:t>
            </w:r>
            <w:r w:rsidR="00DD213E">
              <w:rPr>
                <w:rFonts w:ascii="Arial" w:hAnsi="Arial" w:cs="Arial"/>
                <w:sz w:val="20"/>
                <w:lang w:val="en-US"/>
              </w:rPr>
              <w:t>ủ</w:t>
            </w:r>
            <w:r w:rsidR="0085762B" w:rsidRPr="00381672">
              <w:rPr>
                <w:rFonts w:ascii="Arial" w:hAnsi="Arial" w:cs="Arial"/>
                <w:sz w:val="20"/>
              </w:rPr>
              <w:t xml:space="preserve"> tướng Chính ph</w:t>
            </w:r>
            <w:r w:rsidR="00225318">
              <w:rPr>
                <w:rFonts w:ascii="Arial" w:hAnsi="Arial" w:cs="Arial"/>
                <w:sz w:val="20"/>
                <w:lang w:val="en-US"/>
              </w:rPr>
              <w:t>ủ</w:t>
            </w:r>
          </w:p>
        </w:tc>
        <w:tc>
          <w:tcPr>
            <w:tcW w:w="543" w:type="pct"/>
            <w:shd w:val="clear" w:color="auto" w:fill="auto"/>
            <w:vAlign w:val="center"/>
          </w:tcPr>
          <w:p w14:paraId="0DD98972" w14:textId="77777777" w:rsidR="0085762B" w:rsidRPr="00381672" w:rsidRDefault="0085762B" w:rsidP="00D432F2">
            <w:pPr>
              <w:spacing w:before="120"/>
              <w:jc w:val="center"/>
              <w:rPr>
                <w:rFonts w:ascii="Arial" w:hAnsi="Arial" w:cs="Arial"/>
                <w:sz w:val="20"/>
              </w:rPr>
            </w:pPr>
            <w:r w:rsidRPr="00381672">
              <w:rPr>
                <w:rFonts w:ascii="Arial" w:hAnsi="Arial" w:cs="Arial"/>
                <w:sz w:val="20"/>
              </w:rPr>
              <w:t>11</w:t>
            </w:r>
          </w:p>
        </w:tc>
      </w:tr>
      <w:tr w:rsidR="0085762B" w:rsidRPr="00381672" w14:paraId="1EFD53BA" w14:textId="77777777">
        <w:tblPrEx>
          <w:tblCellMar>
            <w:top w:w="0" w:type="dxa"/>
            <w:left w:w="0" w:type="dxa"/>
            <w:bottom w:w="0" w:type="dxa"/>
            <w:right w:w="0" w:type="dxa"/>
          </w:tblCellMar>
        </w:tblPrEx>
        <w:tc>
          <w:tcPr>
            <w:tcW w:w="445" w:type="pct"/>
            <w:shd w:val="clear" w:color="auto" w:fill="auto"/>
            <w:vAlign w:val="center"/>
          </w:tcPr>
          <w:p w14:paraId="139EFE9D" w14:textId="77777777" w:rsidR="0085762B" w:rsidRPr="00381672" w:rsidRDefault="0085762B" w:rsidP="00D432F2">
            <w:pPr>
              <w:spacing w:before="120"/>
              <w:jc w:val="center"/>
              <w:rPr>
                <w:rFonts w:ascii="Arial" w:hAnsi="Arial" w:cs="Arial"/>
                <w:sz w:val="20"/>
              </w:rPr>
            </w:pPr>
            <w:r w:rsidRPr="00381672">
              <w:rPr>
                <w:rFonts w:ascii="Arial" w:hAnsi="Arial" w:cs="Arial"/>
                <w:sz w:val="20"/>
              </w:rPr>
              <w:t>4</w:t>
            </w:r>
          </w:p>
        </w:tc>
        <w:tc>
          <w:tcPr>
            <w:tcW w:w="741" w:type="pct"/>
            <w:shd w:val="clear" w:color="auto" w:fill="auto"/>
            <w:vAlign w:val="center"/>
          </w:tcPr>
          <w:p w14:paraId="559A7F9C" w14:textId="77777777" w:rsidR="0085762B" w:rsidRPr="00381672" w:rsidRDefault="0085762B" w:rsidP="00D432F2">
            <w:pPr>
              <w:spacing w:before="120"/>
              <w:jc w:val="center"/>
              <w:rPr>
                <w:rFonts w:ascii="Arial" w:hAnsi="Arial" w:cs="Arial"/>
                <w:sz w:val="20"/>
              </w:rPr>
            </w:pPr>
            <w:r w:rsidRPr="00381672">
              <w:rPr>
                <w:rFonts w:ascii="Arial" w:hAnsi="Arial" w:cs="Arial"/>
                <w:sz w:val="20"/>
              </w:rPr>
              <w:t>2.002314</w:t>
            </w:r>
          </w:p>
        </w:tc>
        <w:tc>
          <w:tcPr>
            <w:tcW w:w="3271" w:type="pct"/>
            <w:shd w:val="clear" w:color="auto" w:fill="auto"/>
            <w:vAlign w:val="center"/>
          </w:tcPr>
          <w:p w14:paraId="231E74D1" w14:textId="77777777" w:rsidR="0085762B" w:rsidRPr="00381672" w:rsidRDefault="0085762B" w:rsidP="00D432F2">
            <w:pPr>
              <w:spacing w:before="120"/>
              <w:rPr>
                <w:rFonts w:ascii="Arial" w:hAnsi="Arial" w:cs="Arial"/>
                <w:sz w:val="20"/>
              </w:rPr>
            </w:pPr>
            <w:r w:rsidRPr="00381672">
              <w:rPr>
                <w:rFonts w:ascii="Arial" w:hAnsi="Arial" w:cs="Arial"/>
                <w:sz w:val="20"/>
              </w:rPr>
              <w:t>Thủ tục cho chủ trương đ</w:t>
            </w:r>
            <w:r w:rsidR="00225318">
              <w:rPr>
                <w:rFonts w:ascii="Arial" w:hAnsi="Arial" w:cs="Arial"/>
                <w:sz w:val="20"/>
                <w:lang w:val="en-US"/>
              </w:rPr>
              <w:t>ă</w:t>
            </w:r>
            <w:r w:rsidRPr="00381672">
              <w:rPr>
                <w:rFonts w:ascii="Arial" w:hAnsi="Arial" w:cs="Arial"/>
                <w:sz w:val="20"/>
              </w:rPr>
              <w:t>ng cai tổ chức hội nghị, hội thảo quốc tế không thuộc th</w:t>
            </w:r>
            <w:r w:rsidR="00624FD0">
              <w:rPr>
                <w:rFonts w:ascii="Arial" w:hAnsi="Arial" w:cs="Arial"/>
                <w:sz w:val="20"/>
                <w:lang w:val="en-US"/>
              </w:rPr>
              <w:t>ẩ</w:t>
            </w:r>
            <w:r w:rsidRPr="00381672">
              <w:rPr>
                <w:rFonts w:ascii="Arial" w:hAnsi="Arial" w:cs="Arial"/>
                <w:sz w:val="20"/>
              </w:rPr>
              <w:t xml:space="preserve">m quyền cho phép của </w:t>
            </w:r>
            <w:r w:rsidR="00381672">
              <w:rPr>
                <w:rFonts w:ascii="Arial" w:hAnsi="Arial" w:cs="Arial"/>
                <w:sz w:val="20"/>
              </w:rPr>
              <w:t>Thủ tướng</w:t>
            </w:r>
            <w:r w:rsidRPr="00381672">
              <w:rPr>
                <w:rFonts w:ascii="Arial" w:hAnsi="Arial" w:cs="Arial"/>
                <w:sz w:val="20"/>
              </w:rPr>
              <w:t xml:space="preserve"> Chính phủ</w:t>
            </w:r>
          </w:p>
        </w:tc>
        <w:tc>
          <w:tcPr>
            <w:tcW w:w="543" w:type="pct"/>
            <w:shd w:val="clear" w:color="auto" w:fill="auto"/>
            <w:vAlign w:val="center"/>
          </w:tcPr>
          <w:p w14:paraId="6274340A" w14:textId="77777777" w:rsidR="0085762B" w:rsidRPr="00381672" w:rsidRDefault="0085762B" w:rsidP="00D432F2">
            <w:pPr>
              <w:spacing w:before="120"/>
              <w:jc w:val="center"/>
              <w:rPr>
                <w:rFonts w:ascii="Arial" w:hAnsi="Arial" w:cs="Arial"/>
                <w:sz w:val="20"/>
              </w:rPr>
            </w:pPr>
            <w:r w:rsidRPr="00381672">
              <w:rPr>
                <w:rFonts w:ascii="Arial" w:hAnsi="Arial" w:cs="Arial"/>
                <w:sz w:val="20"/>
              </w:rPr>
              <w:t>13</w:t>
            </w:r>
          </w:p>
        </w:tc>
      </w:tr>
    </w:tbl>
    <w:p w14:paraId="7781D637" w14:textId="77777777" w:rsidR="0085762B" w:rsidRPr="00ED38E5" w:rsidRDefault="00ED38E5" w:rsidP="00381672">
      <w:pPr>
        <w:spacing w:before="120"/>
        <w:rPr>
          <w:rFonts w:ascii="Arial" w:hAnsi="Arial" w:cs="Arial"/>
          <w:b/>
          <w:sz w:val="20"/>
          <w:lang w:val="en-US"/>
        </w:rPr>
      </w:pPr>
      <w:r w:rsidRPr="00ED38E5">
        <w:rPr>
          <w:rFonts w:ascii="Arial" w:hAnsi="Arial" w:cs="Arial"/>
          <w:b/>
          <w:sz w:val="20"/>
        </w:rPr>
        <w:t>2. THỦ TỤC HÀNH CHÍNH ĐƯỢC THAY THẾ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7"/>
        <w:gridCol w:w="1057"/>
        <w:gridCol w:w="1842"/>
        <w:gridCol w:w="1041"/>
        <w:gridCol w:w="1920"/>
        <w:gridCol w:w="1693"/>
        <w:gridCol w:w="865"/>
      </w:tblGrid>
      <w:tr w:rsidR="0085762B" w:rsidRPr="00381672" w14:paraId="79A39900" w14:textId="77777777">
        <w:tblPrEx>
          <w:tblCellMar>
            <w:top w:w="0" w:type="dxa"/>
            <w:left w:w="0" w:type="dxa"/>
            <w:bottom w:w="0" w:type="dxa"/>
            <w:right w:w="0" w:type="dxa"/>
          </w:tblCellMar>
        </w:tblPrEx>
        <w:tc>
          <w:tcPr>
            <w:tcW w:w="357" w:type="pct"/>
            <w:shd w:val="clear" w:color="auto" w:fill="auto"/>
            <w:vAlign w:val="center"/>
          </w:tcPr>
          <w:p w14:paraId="4B03FF68" w14:textId="77777777" w:rsidR="0085762B" w:rsidRPr="00ED38E5" w:rsidRDefault="0085762B" w:rsidP="00ED38E5">
            <w:pPr>
              <w:spacing w:before="120"/>
              <w:jc w:val="center"/>
              <w:rPr>
                <w:rFonts w:ascii="Arial" w:hAnsi="Arial" w:cs="Arial"/>
                <w:b/>
                <w:sz w:val="20"/>
              </w:rPr>
            </w:pPr>
            <w:r w:rsidRPr="00ED38E5">
              <w:rPr>
                <w:rFonts w:ascii="Arial" w:hAnsi="Arial" w:cs="Arial"/>
                <w:b/>
                <w:sz w:val="20"/>
              </w:rPr>
              <w:t>STT</w:t>
            </w:r>
          </w:p>
        </w:tc>
        <w:tc>
          <w:tcPr>
            <w:tcW w:w="583" w:type="pct"/>
            <w:shd w:val="clear" w:color="auto" w:fill="auto"/>
            <w:vAlign w:val="center"/>
          </w:tcPr>
          <w:p w14:paraId="736A0355" w14:textId="77777777" w:rsidR="0085762B" w:rsidRPr="00ED38E5" w:rsidRDefault="0085762B" w:rsidP="00ED38E5">
            <w:pPr>
              <w:spacing w:before="120"/>
              <w:jc w:val="center"/>
              <w:rPr>
                <w:rFonts w:ascii="Arial" w:hAnsi="Arial" w:cs="Arial"/>
                <w:b/>
                <w:sz w:val="20"/>
              </w:rPr>
            </w:pPr>
            <w:r w:rsidRPr="00ED38E5">
              <w:rPr>
                <w:rFonts w:ascii="Arial" w:hAnsi="Arial" w:cs="Arial"/>
                <w:b/>
                <w:sz w:val="20"/>
              </w:rPr>
              <w:t>Số hồ sơ TTHC cũ</w:t>
            </w:r>
          </w:p>
        </w:tc>
        <w:tc>
          <w:tcPr>
            <w:tcW w:w="1016" w:type="pct"/>
            <w:shd w:val="clear" w:color="auto" w:fill="auto"/>
            <w:vAlign w:val="center"/>
          </w:tcPr>
          <w:p w14:paraId="450EC9D1" w14:textId="77777777" w:rsidR="0085762B" w:rsidRPr="00ED38E5" w:rsidRDefault="0085762B" w:rsidP="00ED38E5">
            <w:pPr>
              <w:spacing w:before="120"/>
              <w:jc w:val="center"/>
              <w:rPr>
                <w:rFonts w:ascii="Arial" w:hAnsi="Arial" w:cs="Arial"/>
                <w:b/>
                <w:sz w:val="20"/>
              </w:rPr>
            </w:pPr>
            <w:r w:rsidRPr="00ED38E5">
              <w:rPr>
                <w:rFonts w:ascii="Arial" w:hAnsi="Arial" w:cs="Arial"/>
                <w:b/>
                <w:sz w:val="20"/>
              </w:rPr>
              <w:t>Tên TTHC cũ</w:t>
            </w:r>
          </w:p>
        </w:tc>
        <w:tc>
          <w:tcPr>
            <w:tcW w:w="574" w:type="pct"/>
            <w:shd w:val="clear" w:color="auto" w:fill="auto"/>
            <w:vAlign w:val="center"/>
          </w:tcPr>
          <w:p w14:paraId="63612D2B" w14:textId="77777777" w:rsidR="0085762B" w:rsidRPr="00ED38E5" w:rsidRDefault="0085762B" w:rsidP="00ED38E5">
            <w:pPr>
              <w:spacing w:before="120"/>
              <w:jc w:val="center"/>
              <w:rPr>
                <w:rFonts w:ascii="Arial" w:hAnsi="Arial" w:cs="Arial"/>
                <w:b/>
                <w:sz w:val="20"/>
              </w:rPr>
            </w:pPr>
            <w:r w:rsidRPr="00ED38E5">
              <w:rPr>
                <w:rFonts w:ascii="Arial" w:hAnsi="Arial" w:cs="Arial"/>
                <w:b/>
                <w:sz w:val="20"/>
              </w:rPr>
              <w:t>Số hồ sơ</w:t>
            </w:r>
            <w:r w:rsidR="00ED38E5" w:rsidRPr="00ED38E5">
              <w:rPr>
                <w:rFonts w:ascii="Arial" w:hAnsi="Arial" w:cs="Arial"/>
                <w:b/>
                <w:sz w:val="20"/>
              </w:rPr>
              <w:t xml:space="preserve"> </w:t>
            </w:r>
            <w:r w:rsidRPr="00ED38E5">
              <w:rPr>
                <w:rFonts w:ascii="Arial" w:hAnsi="Arial" w:cs="Arial"/>
                <w:b/>
                <w:sz w:val="20"/>
              </w:rPr>
              <w:t>TTHC thay thế</w:t>
            </w:r>
          </w:p>
        </w:tc>
        <w:tc>
          <w:tcPr>
            <w:tcW w:w="1059" w:type="pct"/>
            <w:shd w:val="clear" w:color="auto" w:fill="auto"/>
            <w:vAlign w:val="center"/>
          </w:tcPr>
          <w:p w14:paraId="220EA716" w14:textId="77777777" w:rsidR="0085762B" w:rsidRPr="00ED38E5" w:rsidRDefault="0085762B" w:rsidP="00ED38E5">
            <w:pPr>
              <w:spacing w:before="120"/>
              <w:jc w:val="center"/>
              <w:rPr>
                <w:rFonts w:ascii="Arial" w:hAnsi="Arial" w:cs="Arial"/>
                <w:b/>
                <w:sz w:val="20"/>
              </w:rPr>
            </w:pPr>
            <w:r w:rsidRPr="00ED38E5">
              <w:rPr>
                <w:rFonts w:ascii="Arial" w:hAnsi="Arial" w:cs="Arial"/>
                <w:b/>
                <w:sz w:val="20"/>
              </w:rPr>
              <w:t xml:space="preserve">Tên </w:t>
            </w:r>
            <w:r w:rsidR="00381672" w:rsidRPr="00ED38E5">
              <w:rPr>
                <w:rFonts w:ascii="Arial" w:hAnsi="Arial" w:cs="Arial"/>
                <w:b/>
                <w:sz w:val="20"/>
              </w:rPr>
              <w:t>thủ tục</w:t>
            </w:r>
            <w:r w:rsidRPr="00ED38E5">
              <w:rPr>
                <w:rFonts w:ascii="Arial" w:hAnsi="Arial" w:cs="Arial"/>
                <w:b/>
                <w:sz w:val="20"/>
              </w:rPr>
              <w:t xml:space="preserve"> hành chính thay thế</w:t>
            </w:r>
          </w:p>
        </w:tc>
        <w:tc>
          <w:tcPr>
            <w:tcW w:w="934" w:type="pct"/>
            <w:shd w:val="clear" w:color="auto" w:fill="auto"/>
            <w:vAlign w:val="center"/>
          </w:tcPr>
          <w:p w14:paraId="272CB004" w14:textId="77777777" w:rsidR="0085762B" w:rsidRPr="00ED38E5" w:rsidRDefault="0085762B" w:rsidP="00ED38E5">
            <w:pPr>
              <w:spacing w:before="120"/>
              <w:jc w:val="center"/>
              <w:rPr>
                <w:rFonts w:ascii="Arial" w:hAnsi="Arial" w:cs="Arial"/>
                <w:b/>
                <w:sz w:val="20"/>
              </w:rPr>
            </w:pPr>
            <w:r w:rsidRPr="00ED38E5">
              <w:rPr>
                <w:rFonts w:ascii="Arial" w:hAnsi="Arial" w:cs="Arial"/>
                <w:b/>
                <w:sz w:val="20"/>
              </w:rPr>
              <w:t xml:space="preserve">Tên VBQPPL quy định nội dung </w:t>
            </w:r>
            <w:r w:rsidR="00381672" w:rsidRPr="00ED38E5">
              <w:rPr>
                <w:rFonts w:ascii="Arial" w:hAnsi="Arial" w:cs="Arial"/>
                <w:b/>
                <w:sz w:val="20"/>
              </w:rPr>
              <w:t>sửa đổi</w:t>
            </w:r>
            <w:r w:rsidRPr="00ED38E5">
              <w:rPr>
                <w:rFonts w:ascii="Arial" w:hAnsi="Arial" w:cs="Arial"/>
                <w:b/>
                <w:sz w:val="20"/>
              </w:rPr>
              <w:t xml:space="preserve">, </w:t>
            </w:r>
            <w:r w:rsidR="00381672" w:rsidRPr="00ED38E5">
              <w:rPr>
                <w:rFonts w:ascii="Arial" w:hAnsi="Arial" w:cs="Arial"/>
                <w:b/>
                <w:sz w:val="20"/>
              </w:rPr>
              <w:t>bổ sung</w:t>
            </w:r>
            <w:r w:rsidRPr="00ED38E5">
              <w:rPr>
                <w:rFonts w:ascii="Arial" w:hAnsi="Arial" w:cs="Arial"/>
                <w:b/>
                <w:sz w:val="20"/>
              </w:rPr>
              <w:t>, thay thế</w:t>
            </w:r>
          </w:p>
        </w:tc>
        <w:tc>
          <w:tcPr>
            <w:tcW w:w="477" w:type="pct"/>
            <w:shd w:val="clear" w:color="auto" w:fill="auto"/>
            <w:vAlign w:val="center"/>
          </w:tcPr>
          <w:p w14:paraId="786945B1" w14:textId="77777777" w:rsidR="0085762B" w:rsidRPr="00ED38E5" w:rsidRDefault="0085762B" w:rsidP="00ED38E5">
            <w:pPr>
              <w:spacing w:before="120"/>
              <w:jc w:val="center"/>
              <w:rPr>
                <w:rFonts w:ascii="Arial" w:hAnsi="Arial" w:cs="Arial"/>
                <w:b/>
                <w:sz w:val="20"/>
              </w:rPr>
            </w:pPr>
            <w:r w:rsidRPr="00ED38E5">
              <w:rPr>
                <w:rFonts w:ascii="Arial" w:hAnsi="Arial" w:cs="Arial"/>
                <w:b/>
                <w:sz w:val="20"/>
              </w:rPr>
              <w:t>Trang</w:t>
            </w:r>
          </w:p>
        </w:tc>
      </w:tr>
      <w:tr w:rsidR="0085762B" w:rsidRPr="00381672" w14:paraId="49E2E3EB" w14:textId="77777777">
        <w:tblPrEx>
          <w:tblCellMar>
            <w:top w:w="0" w:type="dxa"/>
            <w:left w:w="0" w:type="dxa"/>
            <w:bottom w:w="0" w:type="dxa"/>
            <w:right w:w="0" w:type="dxa"/>
          </w:tblCellMar>
        </w:tblPrEx>
        <w:tc>
          <w:tcPr>
            <w:tcW w:w="5000" w:type="pct"/>
            <w:gridSpan w:val="7"/>
            <w:shd w:val="clear" w:color="auto" w:fill="auto"/>
            <w:vAlign w:val="center"/>
          </w:tcPr>
          <w:p w14:paraId="14317F07" w14:textId="77777777" w:rsidR="0085762B" w:rsidRPr="007446A9" w:rsidRDefault="007446A9" w:rsidP="00ED38E5">
            <w:pPr>
              <w:spacing w:before="120"/>
              <w:rPr>
                <w:rFonts w:ascii="Arial" w:hAnsi="Arial" w:cs="Arial"/>
                <w:b/>
                <w:sz w:val="20"/>
              </w:rPr>
            </w:pPr>
            <w:r w:rsidRPr="007446A9">
              <w:rPr>
                <w:rFonts w:ascii="Arial" w:hAnsi="Arial" w:cs="Arial"/>
                <w:b/>
                <w:sz w:val="20"/>
              </w:rPr>
              <w:t>THỦ TỤC HÀNH CHÍNH CẤP TỈNH</w:t>
            </w:r>
          </w:p>
        </w:tc>
      </w:tr>
      <w:tr w:rsidR="0085762B" w:rsidRPr="00381672" w14:paraId="7F9B737C" w14:textId="77777777">
        <w:tblPrEx>
          <w:tblCellMar>
            <w:top w:w="0" w:type="dxa"/>
            <w:left w:w="0" w:type="dxa"/>
            <w:bottom w:w="0" w:type="dxa"/>
            <w:right w:w="0" w:type="dxa"/>
          </w:tblCellMar>
        </w:tblPrEx>
        <w:tc>
          <w:tcPr>
            <w:tcW w:w="5000" w:type="pct"/>
            <w:gridSpan w:val="7"/>
            <w:shd w:val="clear" w:color="auto" w:fill="auto"/>
            <w:vAlign w:val="center"/>
          </w:tcPr>
          <w:p w14:paraId="204E86F0" w14:textId="77777777" w:rsidR="0085762B" w:rsidRPr="007446A9" w:rsidRDefault="0085762B" w:rsidP="00ED38E5">
            <w:pPr>
              <w:spacing w:before="120"/>
              <w:rPr>
                <w:rFonts w:ascii="Arial" w:hAnsi="Arial" w:cs="Arial"/>
                <w:b/>
                <w:sz w:val="20"/>
              </w:rPr>
            </w:pPr>
            <w:r w:rsidRPr="007446A9">
              <w:rPr>
                <w:rFonts w:ascii="Arial" w:hAnsi="Arial" w:cs="Arial"/>
                <w:b/>
                <w:sz w:val="20"/>
              </w:rPr>
              <w:t>Lĩnh vực Lãnh sự</w:t>
            </w:r>
          </w:p>
        </w:tc>
      </w:tr>
      <w:tr w:rsidR="0085762B" w:rsidRPr="00381672" w14:paraId="3C9052F6" w14:textId="77777777">
        <w:tblPrEx>
          <w:tblCellMar>
            <w:top w:w="0" w:type="dxa"/>
            <w:left w:w="0" w:type="dxa"/>
            <w:bottom w:w="0" w:type="dxa"/>
            <w:right w:w="0" w:type="dxa"/>
          </w:tblCellMar>
        </w:tblPrEx>
        <w:tc>
          <w:tcPr>
            <w:tcW w:w="357" w:type="pct"/>
            <w:shd w:val="clear" w:color="auto" w:fill="auto"/>
            <w:vAlign w:val="center"/>
          </w:tcPr>
          <w:p w14:paraId="09AA5522" w14:textId="77777777" w:rsidR="0085762B" w:rsidRPr="00381672" w:rsidRDefault="0085762B" w:rsidP="00ED38E5">
            <w:pPr>
              <w:spacing w:before="120"/>
              <w:jc w:val="center"/>
              <w:rPr>
                <w:rFonts w:ascii="Arial" w:hAnsi="Arial" w:cs="Arial"/>
                <w:sz w:val="20"/>
              </w:rPr>
            </w:pPr>
            <w:r w:rsidRPr="00381672">
              <w:rPr>
                <w:rFonts w:ascii="Arial" w:hAnsi="Arial" w:cs="Arial"/>
                <w:sz w:val="20"/>
              </w:rPr>
              <w:t>1</w:t>
            </w:r>
          </w:p>
        </w:tc>
        <w:tc>
          <w:tcPr>
            <w:tcW w:w="583" w:type="pct"/>
            <w:shd w:val="clear" w:color="auto" w:fill="auto"/>
            <w:vAlign w:val="center"/>
          </w:tcPr>
          <w:p w14:paraId="6690C135" w14:textId="77777777" w:rsidR="0085762B" w:rsidRPr="00381672" w:rsidRDefault="0085762B" w:rsidP="00ED38E5">
            <w:pPr>
              <w:spacing w:before="120"/>
              <w:jc w:val="center"/>
              <w:rPr>
                <w:rFonts w:ascii="Arial" w:hAnsi="Arial" w:cs="Arial"/>
                <w:sz w:val="20"/>
              </w:rPr>
            </w:pPr>
            <w:r w:rsidRPr="00381672">
              <w:rPr>
                <w:rFonts w:ascii="Arial" w:hAnsi="Arial" w:cs="Arial"/>
                <w:sz w:val="20"/>
              </w:rPr>
              <w:t>1.005409</w:t>
            </w:r>
          </w:p>
        </w:tc>
        <w:tc>
          <w:tcPr>
            <w:tcW w:w="1016" w:type="pct"/>
            <w:shd w:val="clear" w:color="auto" w:fill="auto"/>
            <w:vAlign w:val="center"/>
          </w:tcPr>
          <w:p w14:paraId="5A50EF82" w14:textId="77777777" w:rsidR="0085762B" w:rsidRPr="00381672" w:rsidRDefault="0085762B" w:rsidP="00ED38E5">
            <w:pPr>
              <w:spacing w:before="120"/>
              <w:rPr>
                <w:rFonts w:ascii="Arial" w:hAnsi="Arial" w:cs="Arial"/>
                <w:sz w:val="20"/>
              </w:rPr>
            </w:pPr>
            <w:r w:rsidRPr="00381672">
              <w:rPr>
                <w:rFonts w:ascii="Arial" w:hAnsi="Arial" w:cs="Arial"/>
                <w:sz w:val="20"/>
              </w:rPr>
              <w:t>Thủ tục cấp hộ chiếu ngoại giao, hộ chiếu công vụ tại các cơ quan trong n</w:t>
            </w:r>
            <w:r w:rsidR="00381672">
              <w:rPr>
                <w:rFonts w:ascii="Arial" w:hAnsi="Arial" w:cs="Arial"/>
                <w:sz w:val="20"/>
              </w:rPr>
              <w:t>ướ</w:t>
            </w:r>
            <w:r w:rsidRPr="00381672">
              <w:rPr>
                <w:rFonts w:ascii="Arial" w:hAnsi="Arial" w:cs="Arial"/>
                <w:sz w:val="20"/>
              </w:rPr>
              <w:t>c</w:t>
            </w:r>
          </w:p>
        </w:tc>
        <w:tc>
          <w:tcPr>
            <w:tcW w:w="574" w:type="pct"/>
            <w:shd w:val="clear" w:color="auto" w:fill="auto"/>
            <w:vAlign w:val="center"/>
          </w:tcPr>
          <w:p w14:paraId="6E014596" w14:textId="77777777" w:rsidR="0085762B" w:rsidRPr="00381672" w:rsidRDefault="0085762B" w:rsidP="00ED38E5">
            <w:pPr>
              <w:spacing w:before="120"/>
              <w:jc w:val="center"/>
              <w:rPr>
                <w:rFonts w:ascii="Arial" w:hAnsi="Arial" w:cs="Arial"/>
                <w:sz w:val="20"/>
              </w:rPr>
            </w:pPr>
            <w:r w:rsidRPr="00381672">
              <w:rPr>
                <w:rFonts w:ascii="Arial" w:hAnsi="Arial" w:cs="Arial"/>
                <w:sz w:val="20"/>
              </w:rPr>
              <w:t>2.002352</w:t>
            </w:r>
          </w:p>
        </w:tc>
        <w:tc>
          <w:tcPr>
            <w:tcW w:w="1059" w:type="pct"/>
            <w:shd w:val="clear" w:color="auto" w:fill="auto"/>
            <w:vAlign w:val="center"/>
          </w:tcPr>
          <w:p w14:paraId="41D772E5" w14:textId="77777777" w:rsidR="0085762B" w:rsidRPr="00381672" w:rsidRDefault="0085762B" w:rsidP="00ED38E5">
            <w:pPr>
              <w:spacing w:before="120"/>
              <w:rPr>
                <w:rFonts w:ascii="Arial" w:hAnsi="Arial" w:cs="Arial"/>
                <w:sz w:val="20"/>
              </w:rPr>
            </w:pPr>
            <w:r w:rsidRPr="00381672">
              <w:rPr>
                <w:rFonts w:ascii="Arial" w:hAnsi="Arial" w:cs="Arial"/>
                <w:sz w:val="20"/>
              </w:rPr>
              <w:t>Thủ tục cấp hộ chiếu ngoại giao, hộ chiếu công vụ (không g</w:t>
            </w:r>
            <w:r w:rsidR="00054791">
              <w:rPr>
                <w:rFonts w:ascii="Arial" w:hAnsi="Arial" w:cs="Arial"/>
                <w:sz w:val="20"/>
                <w:lang w:val="en-US"/>
              </w:rPr>
              <w:t>ắ</w:t>
            </w:r>
            <w:r w:rsidRPr="00381672">
              <w:rPr>
                <w:rFonts w:ascii="Arial" w:hAnsi="Arial" w:cs="Arial"/>
                <w:sz w:val="20"/>
              </w:rPr>
              <w:t>n chip điện tử) tại cơ quan trong nước của Bộ Ngoại giao</w:t>
            </w:r>
          </w:p>
        </w:tc>
        <w:tc>
          <w:tcPr>
            <w:tcW w:w="934" w:type="pct"/>
            <w:vMerge w:val="restart"/>
            <w:shd w:val="clear" w:color="auto" w:fill="auto"/>
            <w:vAlign w:val="center"/>
          </w:tcPr>
          <w:p w14:paraId="015F8826" w14:textId="77777777" w:rsidR="0085762B" w:rsidRPr="00381672" w:rsidRDefault="0085762B" w:rsidP="00004475">
            <w:pPr>
              <w:spacing w:before="120"/>
              <w:jc w:val="center"/>
              <w:rPr>
                <w:rFonts w:ascii="Arial" w:hAnsi="Arial" w:cs="Arial"/>
                <w:sz w:val="20"/>
              </w:rPr>
            </w:pPr>
            <w:r w:rsidRPr="00381672">
              <w:rPr>
                <w:rFonts w:ascii="Arial" w:hAnsi="Arial" w:cs="Arial"/>
                <w:sz w:val="20"/>
              </w:rPr>
              <w:t>Luật Xuất cảnh, nhập c</w:t>
            </w:r>
            <w:r w:rsidR="00047120">
              <w:rPr>
                <w:rFonts w:ascii="Arial" w:hAnsi="Arial" w:cs="Arial"/>
                <w:sz w:val="20"/>
                <w:lang w:val="en-US"/>
              </w:rPr>
              <w:t>ả</w:t>
            </w:r>
            <w:r w:rsidRPr="00381672">
              <w:rPr>
                <w:rFonts w:ascii="Arial" w:hAnsi="Arial" w:cs="Arial"/>
                <w:sz w:val="20"/>
              </w:rPr>
              <w:t>nh của công dân Việt Nam (Luật số 49/2019/QH14 ngày</w:t>
            </w:r>
            <w:r w:rsidR="00ED38E5">
              <w:rPr>
                <w:rFonts w:ascii="Arial" w:hAnsi="Arial" w:cs="Arial"/>
                <w:sz w:val="20"/>
              </w:rPr>
              <w:t xml:space="preserve"> </w:t>
            </w:r>
            <w:r w:rsidRPr="00381672">
              <w:rPr>
                <w:rFonts w:ascii="Arial" w:hAnsi="Arial" w:cs="Arial"/>
                <w:sz w:val="20"/>
              </w:rPr>
              <w:t>22/11/2019); Thông tư số</w:t>
            </w:r>
            <w:r w:rsidR="00004475">
              <w:rPr>
                <w:rFonts w:ascii="Arial" w:hAnsi="Arial" w:cs="Arial"/>
                <w:sz w:val="20"/>
              </w:rPr>
              <w:t xml:space="preserve"> 04/2020/TT-</w:t>
            </w:r>
            <w:r w:rsidRPr="00381672">
              <w:rPr>
                <w:rFonts w:ascii="Arial" w:hAnsi="Arial" w:cs="Arial"/>
                <w:sz w:val="20"/>
              </w:rPr>
              <w:t xml:space="preserve">BNG ngày 25/9/2020 của </w:t>
            </w:r>
            <w:r w:rsidR="00381672">
              <w:rPr>
                <w:rFonts w:ascii="Arial" w:hAnsi="Arial" w:cs="Arial"/>
                <w:sz w:val="20"/>
              </w:rPr>
              <w:t>Bộ trưởng</w:t>
            </w:r>
            <w:r w:rsidRPr="00381672">
              <w:rPr>
                <w:rFonts w:ascii="Arial" w:hAnsi="Arial" w:cs="Arial"/>
                <w:sz w:val="20"/>
              </w:rPr>
              <w:t xml:space="preserve"> Bộ Ngoại giao hướng dẫn việc cấp, gia hạn, hủy giá trị sử dụng hộ chiếu ngoại giao, hộ chiếu công vụ và cấp công hàm đề nghị phía nước ngoài cấp thị thực</w:t>
            </w:r>
          </w:p>
        </w:tc>
        <w:tc>
          <w:tcPr>
            <w:tcW w:w="477" w:type="pct"/>
            <w:shd w:val="clear" w:color="auto" w:fill="auto"/>
            <w:vAlign w:val="center"/>
          </w:tcPr>
          <w:p w14:paraId="48F6BBD2" w14:textId="77777777" w:rsidR="0085762B" w:rsidRPr="00381672" w:rsidRDefault="0085762B" w:rsidP="00ED38E5">
            <w:pPr>
              <w:spacing w:before="120"/>
              <w:jc w:val="center"/>
              <w:rPr>
                <w:rFonts w:ascii="Arial" w:hAnsi="Arial" w:cs="Arial"/>
                <w:sz w:val="20"/>
              </w:rPr>
            </w:pPr>
            <w:r w:rsidRPr="00381672">
              <w:rPr>
                <w:rFonts w:ascii="Arial" w:hAnsi="Arial" w:cs="Arial"/>
                <w:sz w:val="20"/>
              </w:rPr>
              <w:t>15</w:t>
            </w:r>
          </w:p>
        </w:tc>
      </w:tr>
      <w:tr w:rsidR="0085762B" w:rsidRPr="00381672" w14:paraId="68852FB3" w14:textId="77777777">
        <w:tblPrEx>
          <w:tblCellMar>
            <w:top w:w="0" w:type="dxa"/>
            <w:left w:w="0" w:type="dxa"/>
            <w:bottom w:w="0" w:type="dxa"/>
            <w:right w:w="0" w:type="dxa"/>
          </w:tblCellMar>
        </w:tblPrEx>
        <w:tc>
          <w:tcPr>
            <w:tcW w:w="357" w:type="pct"/>
            <w:shd w:val="clear" w:color="auto" w:fill="auto"/>
            <w:vAlign w:val="center"/>
          </w:tcPr>
          <w:p w14:paraId="07CB8D59" w14:textId="77777777" w:rsidR="0085762B" w:rsidRPr="00381672" w:rsidRDefault="0085762B" w:rsidP="00ED38E5">
            <w:pPr>
              <w:spacing w:before="120"/>
              <w:jc w:val="center"/>
              <w:rPr>
                <w:rFonts w:ascii="Arial" w:hAnsi="Arial" w:cs="Arial"/>
                <w:sz w:val="20"/>
              </w:rPr>
            </w:pPr>
            <w:r w:rsidRPr="00381672">
              <w:rPr>
                <w:rFonts w:ascii="Arial" w:hAnsi="Arial" w:cs="Arial"/>
                <w:sz w:val="20"/>
              </w:rPr>
              <w:t>2</w:t>
            </w:r>
          </w:p>
        </w:tc>
        <w:tc>
          <w:tcPr>
            <w:tcW w:w="583" w:type="pct"/>
            <w:shd w:val="clear" w:color="auto" w:fill="auto"/>
            <w:vAlign w:val="center"/>
          </w:tcPr>
          <w:p w14:paraId="26FA4AFA" w14:textId="77777777" w:rsidR="0085762B" w:rsidRPr="00381672" w:rsidRDefault="0085762B" w:rsidP="00ED38E5">
            <w:pPr>
              <w:spacing w:before="120"/>
              <w:jc w:val="center"/>
              <w:rPr>
                <w:rFonts w:ascii="Arial" w:hAnsi="Arial" w:cs="Arial"/>
                <w:sz w:val="20"/>
              </w:rPr>
            </w:pPr>
            <w:r w:rsidRPr="00381672">
              <w:rPr>
                <w:rFonts w:ascii="Arial" w:hAnsi="Arial" w:cs="Arial"/>
                <w:sz w:val="20"/>
              </w:rPr>
              <w:t>2.000800</w:t>
            </w:r>
          </w:p>
        </w:tc>
        <w:tc>
          <w:tcPr>
            <w:tcW w:w="1016" w:type="pct"/>
            <w:shd w:val="clear" w:color="auto" w:fill="auto"/>
            <w:vAlign w:val="center"/>
          </w:tcPr>
          <w:p w14:paraId="6B1B22C6" w14:textId="77777777" w:rsidR="0085762B" w:rsidRPr="00381672" w:rsidRDefault="0085762B" w:rsidP="00ED38E5">
            <w:pPr>
              <w:spacing w:before="120"/>
              <w:rPr>
                <w:rFonts w:ascii="Arial" w:hAnsi="Arial" w:cs="Arial"/>
                <w:sz w:val="20"/>
              </w:rPr>
            </w:pPr>
            <w:r w:rsidRPr="00381672">
              <w:rPr>
                <w:rFonts w:ascii="Arial" w:hAnsi="Arial" w:cs="Arial"/>
                <w:sz w:val="20"/>
              </w:rPr>
              <w:t>Thủ tục gia hạn hộ chiếu ngoại giao, hộ chiếu công vụ tại các cơ quan trong nước</w:t>
            </w:r>
          </w:p>
        </w:tc>
        <w:tc>
          <w:tcPr>
            <w:tcW w:w="574" w:type="pct"/>
            <w:shd w:val="clear" w:color="auto" w:fill="auto"/>
            <w:vAlign w:val="center"/>
          </w:tcPr>
          <w:p w14:paraId="0B11EA7D" w14:textId="77777777" w:rsidR="0085762B" w:rsidRPr="00381672" w:rsidRDefault="0085762B" w:rsidP="00ED38E5">
            <w:pPr>
              <w:spacing w:before="120"/>
              <w:jc w:val="center"/>
              <w:rPr>
                <w:rFonts w:ascii="Arial" w:hAnsi="Arial" w:cs="Arial"/>
                <w:sz w:val="20"/>
              </w:rPr>
            </w:pPr>
            <w:r w:rsidRPr="00381672">
              <w:rPr>
                <w:rFonts w:ascii="Arial" w:hAnsi="Arial" w:cs="Arial"/>
                <w:sz w:val="20"/>
              </w:rPr>
              <w:t>2.002353</w:t>
            </w:r>
          </w:p>
        </w:tc>
        <w:tc>
          <w:tcPr>
            <w:tcW w:w="1059" w:type="pct"/>
            <w:shd w:val="clear" w:color="auto" w:fill="auto"/>
            <w:vAlign w:val="center"/>
          </w:tcPr>
          <w:p w14:paraId="495D67E5" w14:textId="77777777" w:rsidR="0085762B" w:rsidRPr="00381672" w:rsidRDefault="00381672" w:rsidP="00ED38E5">
            <w:pPr>
              <w:spacing w:before="120"/>
              <w:rPr>
                <w:rFonts w:ascii="Arial" w:hAnsi="Arial" w:cs="Arial"/>
                <w:sz w:val="20"/>
              </w:rPr>
            </w:pPr>
            <w:r>
              <w:rPr>
                <w:rFonts w:ascii="Arial" w:hAnsi="Arial" w:cs="Arial"/>
                <w:sz w:val="20"/>
              </w:rPr>
              <w:t>Thủ tục</w:t>
            </w:r>
            <w:r w:rsidR="0085762B" w:rsidRPr="00381672">
              <w:rPr>
                <w:rFonts w:ascii="Arial" w:hAnsi="Arial" w:cs="Arial"/>
                <w:sz w:val="20"/>
              </w:rPr>
              <w:t xml:space="preserve"> gia hạn hộ chiếu ngoại giao, hộ chiếu công vụ (không g</w:t>
            </w:r>
            <w:r w:rsidR="00C748C5">
              <w:rPr>
                <w:rFonts w:ascii="Arial" w:hAnsi="Arial" w:cs="Arial"/>
                <w:sz w:val="20"/>
                <w:lang w:val="en-US"/>
              </w:rPr>
              <w:t>ắ</w:t>
            </w:r>
            <w:r w:rsidR="0085762B" w:rsidRPr="00381672">
              <w:rPr>
                <w:rFonts w:ascii="Arial" w:hAnsi="Arial" w:cs="Arial"/>
                <w:sz w:val="20"/>
              </w:rPr>
              <w:t>n chip điện t</w:t>
            </w:r>
            <w:r w:rsidR="00C748C5">
              <w:rPr>
                <w:rFonts w:ascii="Arial" w:hAnsi="Arial" w:cs="Arial"/>
                <w:sz w:val="20"/>
                <w:lang w:val="en-US"/>
              </w:rPr>
              <w:t>ử</w:t>
            </w:r>
            <w:r w:rsidR="0085762B" w:rsidRPr="00381672">
              <w:rPr>
                <w:rFonts w:ascii="Arial" w:hAnsi="Arial" w:cs="Arial"/>
                <w:sz w:val="20"/>
              </w:rPr>
              <w:t>) tại cơ quan trong nước của Bộ Ngoại giao</w:t>
            </w:r>
          </w:p>
        </w:tc>
        <w:tc>
          <w:tcPr>
            <w:tcW w:w="934" w:type="pct"/>
            <w:vMerge/>
            <w:shd w:val="clear" w:color="auto" w:fill="auto"/>
            <w:vAlign w:val="center"/>
          </w:tcPr>
          <w:p w14:paraId="1F6795A8" w14:textId="77777777" w:rsidR="0085762B" w:rsidRPr="00381672" w:rsidRDefault="0085762B" w:rsidP="00ED38E5">
            <w:pPr>
              <w:spacing w:before="120"/>
              <w:rPr>
                <w:rFonts w:ascii="Arial" w:hAnsi="Arial" w:cs="Arial"/>
                <w:sz w:val="20"/>
              </w:rPr>
            </w:pPr>
          </w:p>
        </w:tc>
        <w:tc>
          <w:tcPr>
            <w:tcW w:w="477" w:type="pct"/>
            <w:shd w:val="clear" w:color="auto" w:fill="auto"/>
            <w:vAlign w:val="center"/>
          </w:tcPr>
          <w:p w14:paraId="63E52339" w14:textId="77777777" w:rsidR="0085762B" w:rsidRPr="00381672" w:rsidRDefault="0085762B" w:rsidP="00ED38E5">
            <w:pPr>
              <w:spacing w:before="120"/>
              <w:jc w:val="center"/>
              <w:rPr>
                <w:rFonts w:ascii="Arial" w:hAnsi="Arial" w:cs="Arial"/>
                <w:sz w:val="20"/>
              </w:rPr>
            </w:pPr>
            <w:r w:rsidRPr="00381672">
              <w:rPr>
                <w:rFonts w:ascii="Arial" w:hAnsi="Arial" w:cs="Arial"/>
                <w:sz w:val="20"/>
              </w:rPr>
              <w:t>21</w:t>
            </w:r>
          </w:p>
        </w:tc>
      </w:tr>
      <w:tr w:rsidR="0085762B" w:rsidRPr="00381672" w14:paraId="1A48AF17" w14:textId="77777777">
        <w:tblPrEx>
          <w:tblCellMar>
            <w:top w:w="0" w:type="dxa"/>
            <w:left w:w="0" w:type="dxa"/>
            <w:bottom w:w="0" w:type="dxa"/>
            <w:right w:w="0" w:type="dxa"/>
          </w:tblCellMar>
        </w:tblPrEx>
        <w:tc>
          <w:tcPr>
            <w:tcW w:w="357" w:type="pct"/>
            <w:shd w:val="clear" w:color="auto" w:fill="auto"/>
            <w:vAlign w:val="center"/>
          </w:tcPr>
          <w:p w14:paraId="5883D8BE" w14:textId="77777777" w:rsidR="0085762B" w:rsidRPr="00381672" w:rsidRDefault="0085762B" w:rsidP="00ED38E5">
            <w:pPr>
              <w:spacing w:before="120"/>
              <w:jc w:val="center"/>
              <w:rPr>
                <w:rFonts w:ascii="Arial" w:hAnsi="Arial" w:cs="Arial"/>
                <w:sz w:val="20"/>
              </w:rPr>
            </w:pPr>
            <w:r w:rsidRPr="00381672">
              <w:rPr>
                <w:rFonts w:ascii="Arial" w:hAnsi="Arial" w:cs="Arial"/>
                <w:sz w:val="20"/>
              </w:rPr>
              <w:t>3</w:t>
            </w:r>
          </w:p>
        </w:tc>
        <w:tc>
          <w:tcPr>
            <w:tcW w:w="583" w:type="pct"/>
            <w:shd w:val="clear" w:color="auto" w:fill="auto"/>
            <w:vAlign w:val="center"/>
          </w:tcPr>
          <w:p w14:paraId="551ECE62" w14:textId="77777777" w:rsidR="0085762B" w:rsidRPr="00381672" w:rsidRDefault="0085762B" w:rsidP="00ED38E5">
            <w:pPr>
              <w:spacing w:before="120"/>
              <w:jc w:val="center"/>
              <w:rPr>
                <w:rFonts w:ascii="Arial" w:hAnsi="Arial" w:cs="Arial"/>
                <w:sz w:val="20"/>
              </w:rPr>
            </w:pPr>
            <w:r w:rsidRPr="00381672">
              <w:rPr>
                <w:rFonts w:ascii="Arial" w:hAnsi="Arial" w:cs="Arial"/>
                <w:sz w:val="20"/>
              </w:rPr>
              <w:t>2.000807</w:t>
            </w:r>
          </w:p>
        </w:tc>
        <w:tc>
          <w:tcPr>
            <w:tcW w:w="1016" w:type="pct"/>
            <w:shd w:val="clear" w:color="auto" w:fill="auto"/>
            <w:vAlign w:val="center"/>
          </w:tcPr>
          <w:p w14:paraId="19E06BE2" w14:textId="77777777" w:rsidR="0085762B" w:rsidRPr="00381672" w:rsidRDefault="0085762B" w:rsidP="00ED38E5">
            <w:pPr>
              <w:spacing w:before="120"/>
              <w:rPr>
                <w:rFonts w:ascii="Arial" w:hAnsi="Arial" w:cs="Arial"/>
                <w:sz w:val="20"/>
              </w:rPr>
            </w:pPr>
            <w:r w:rsidRPr="00381672">
              <w:rPr>
                <w:rFonts w:ascii="Arial" w:hAnsi="Arial" w:cs="Arial"/>
                <w:sz w:val="20"/>
              </w:rPr>
              <w:t>Thủ tục cấp công hàm tại các cơ quan trong nước</w:t>
            </w:r>
          </w:p>
        </w:tc>
        <w:tc>
          <w:tcPr>
            <w:tcW w:w="574" w:type="pct"/>
            <w:shd w:val="clear" w:color="auto" w:fill="auto"/>
            <w:vAlign w:val="center"/>
          </w:tcPr>
          <w:p w14:paraId="51976E41" w14:textId="77777777" w:rsidR="0085762B" w:rsidRPr="00381672" w:rsidRDefault="0085762B" w:rsidP="00ED38E5">
            <w:pPr>
              <w:spacing w:before="120"/>
              <w:jc w:val="center"/>
              <w:rPr>
                <w:rFonts w:ascii="Arial" w:hAnsi="Arial" w:cs="Arial"/>
                <w:sz w:val="20"/>
              </w:rPr>
            </w:pPr>
            <w:r w:rsidRPr="00381672">
              <w:rPr>
                <w:rFonts w:ascii="Arial" w:hAnsi="Arial" w:cs="Arial"/>
                <w:sz w:val="20"/>
              </w:rPr>
              <w:t>2.002354</w:t>
            </w:r>
          </w:p>
        </w:tc>
        <w:tc>
          <w:tcPr>
            <w:tcW w:w="1059" w:type="pct"/>
            <w:shd w:val="clear" w:color="auto" w:fill="auto"/>
            <w:vAlign w:val="center"/>
          </w:tcPr>
          <w:p w14:paraId="396D9373" w14:textId="77777777" w:rsidR="0085762B" w:rsidRPr="00381672" w:rsidRDefault="00381672" w:rsidP="00ED38E5">
            <w:pPr>
              <w:spacing w:before="120"/>
              <w:rPr>
                <w:rFonts w:ascii="Arial" w:hAnsi="Arial" w:cs="Arial"/>
                <w:sz w:val="20"/>
              </w:rPr>
            </w:pPr>
            <w:r>
              <w:rPr>
                <w:rFonts w:ascii="Arial" w:hAnsi="Arial" w:cs="Arial"/>
                <w:sz w:val="20"/>
              </w:rPr>
              <w:t>Thủ tục</w:t>
            </w:r>
            <w:r w:rsidR="0085762B" w:rsidRPr="00381672">
              <w:rPr>
                <w:rFonts w:ascii="Arial" w:hAnsi="Arial" w:cs="Arial"/>
                <w:sz w:val="20"/>
              </w:rPr>
              <w:t xml:space="preserve"> cấp công hàm đề nghị phía nước ngoài cấp thị thực tại cơ quan trong nước của Bộ Ngoại giao</w:t>
            </w:r>
          </w:p>
        </w:tc>
        <w:tc>
          <w:tcPr>
            <w:tcW w:w="934" w:type="pct"/>
            <w:vMerge/>
            <w:shd w:val="clear" w:color="auto" w:fill="auto"/>
            <w:vAlign w:val="center"/>
          </w:tcPr>
          <w:p w14:paraId="3BBE6278" w14:textId="77777777" w:rsidR="0085762B" w:rsidRPr="00381672" w:rsidRDefault="0085762B" w:rsidP="00ED38E5">
            <w:pPr>
              <w:spacing w:before="120"/>
              <w:rPr>
                <w:rFonts w:ascii="Arial" w:hAnsi="Arial" w:cs="Arial"/>
                <w:sz w:val="20"/>
              </w:rPr>
            </w:pPr>
          </w:p>
        </w:tc>
        <w:tc>
          <w:tcPr>
            <w:tcW w:w="477" w:type="pct"/>
            <w:shd w:val="clear" w:color="auto" w:fill="auto"/>
            <w:vAlign w:val="center"/>
          </w:tcPr>
          <w:p w14:paraId="11D45835" w14:textId="77777777" w:rsidR="0085762B" w:rsidRPr="00381672" w:rsidRDefault="0085762B" w:rsidP="00ED38E5">
            <w:pPr>
              <w:spacing w:before="120"/>
              <w:jc w:val="center"/>
              <w:rPr>
                <w:rFonts w:ascii="Arial" w:hAnsi="Arial" w:cs="Arial"/>
                <w:sz w:val="20"/>
              </w:rPr>
            </w:pPr>
            <w:r w:rsidRPr="00381672">
              <w:rPr>
                <w:rFonts w:ascii="Arial" w:hAnsi="Arial" w:cs="Arial"/>
                <w:sz w:val="20"/>
              </w:rPr>
              <w:t>26</w:t>
            </w:r>
          </w:p>
        </w:tc>
      </w:tr>
    </w:tbl>
    <w:p w14:paraId="7171C3EB" w14:textId="77777777" w:rsidR="0085762B" w:rsidRPr="00C748C5" w:rsidRDefault="00C748C5" w:rsidP="00381672">
      <w:pPr>
        <w:spacing w:before="120"/>
        <w:rPr>
          <w:rFonts w:ascii="Arial" w:hAnsi="Arial" w:cs="Arial"/>
          <w:b/>
          <w:sz w:val="20"/>
          <w:lang w:val="en-US"/>
        </w:rPr>
      </w:pPr>
      <w:r w:rsidRPr="00C748C5">
        <w:rPr>
          <w:rFonts w:ascii="Arial" w:hAnsi="Arial" w:cs="Arial"/>
          <w:b/>
          <w:sz w:val="20"/>
        </w:rPr>
        <w:t>3. THỦ TỤC HÀNH CHÍNH BỊ BÃI BỎ</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50"/>
        <w:gridCol w:w="1365"/>
        <w:gridCol w:w="6650"/>
      </w:tblGrid>
      <w:tr w:rsidR="0085762B" w:rsidRPr="00381672" w14:paraId="2E333DFD" w14:textId="77777777">
        <w:tblPrEx>
          <w:tblCellMar>
            <w:top w:w="0" w:type="dxa"/>
            <w:left w:w="0" w:type="dxa"/>
            <w:bottom w:w="0" w:type="dxa"/>
            <w:right w:w="0" w:type="dxa"/>
          </w:tblCellMar>
        </w:tblPrEx>
        <w:tc>
          <w:tcPr>
            <w:tcW w:w="579" w:type="pct"/>
            <w:shd w:val="clear" w:color="auto" w:fill="auto"/>
            <w:vAlign w:val="center"/>
          </w:tcPr>
          <w:p w14:paraId="347601E9" w14:textId="77777777" w:rsidR="0085762B" w:rsidRPr="00C748C5" w:rsidRDefault="0085762B" w:rsidP="00C748C5">
            <w:pPr>
              <w:spacing w:before="120"/>
              <w:jc w:val="center"/>
              <w:rPr>
                <w:rFonts w:ascii="Arial" w:hAnsi="Arial" w:cs="Arial"/>
                <w:b/>
                <w:sz w:val="20"/>
              </w:rPr>
            </w:pPr>
            <w:r w:rsidRPr="00C748C5">
              <w:rPr>
                <w:rFonts w:ascii="Arial" w:hAnsi="Arial" w:cs="Arial"/>
                <w:b/>
                <w:sz w:val="20"/>
              </w:rPr>
              <w:t>STT</w:t>
            </w:r>
          </w:p>
        </w:tc>
        <w:tc>
          <w:tcPr>
            <w:tcW w:w="753" w:type="pct"/>
            <w:shd w:val="clear" w:color="auto" w:fill="auto"/>
            <w:vAlign w:val="center"/>
          </w:tcPr>
          <w:p w14:paraId="2E342515" w14:textId="77777777" w:rsidR="0085762B" w:rsidRPr="00C748C5" w:rsidRDefault="0085762B" w:rsidP="00C748C5">
            <w:pPr>
              <w:spacing w:before="120"/>
              <w:jc w:val="center"/>
              <w:rPr>
                <w:rFonts w:ascii="Arial" w:hAnsi="Arial" w:cs="Arial"/>
                <w:b/>
                <w:sz w:val="20"/>
              </w:rPr>
            </w:pPr>
            <w:r w:rsidRPr="00C748C5">
              <w:rPr>
                <w:rFonts w:ascii="Arial" w:hAnsi="Arial" w:cs="Arial"/>
                <w:b/>
                <w:sz w:val="20"/>
              </w:rPr>
              <w:t>Số hồ sơ TTHC</w:t>
            </w:r>
          </w:p>
        </w:tc>
        <w:tc>
          <w:tcPr>
            <w:tcW w:w="3668" w:type="pct"/>
            <w:shd w:val="clear" w:color="auto" w:fill="auto"/>
            <w:vAlign w:val="center"/>
          </w:tcPr>
          <w:p w14:paraId="217F5D83" w14:textId="77777777" w:rsidR="0085762B" w:rsidRPr="00C748C5" w:rsidRDefault="0085762B" w:rsidP="00C748C5">
            <w:pPr>
              <w:spacing w:before="120"/>
              <w:jc w:val="center"/>
              <w:rPr>
                <w:rFonts w:ascii="Arial" w:hAnsi="Arial" w:cs="Arial"/>
                <w:b/>
                <w:sz w:val="20"/>
              </w:rPr>
            </w:pPr>
            <w:r w:rsidRPr="00C748C5">
              <w:rPr>
                <w:rFonts w:ascii="Arial" w:hAnsi="Arial" w:cs="Arial"/>
                <w:b/>
                <w:sz w:val="20"/>
              </w:rPr>
              <w:t>Tên thủ tục hành chính</w:t>
            </w:r>
          </w:p>
        </w:tc>
      </w:tr>
      <w:tr w:rsidR="0085762B" w:rsidRPr="00381672" w14:paraId="1E04EAA5" w14:textId="77777777">
        <w:tblPrEx>
          <w:tblCellMar>
            <w:top w:w="0" w:type="dxa"/>
            <w:left w:w="0" w:type="dxa"/>
            <w:bottom w:w="0" w:type="dxa"/>
            <w:right w:w="0" w:type="dxa"/>
          </w:tblCellMar>
        </w:tblPrEx>
        <w:tc>
          <w:tcPr>
            <w:tcW w:w="5000" w:type="pct"/>
            <w:gridSpan w:val="3"/>
            <w:shd w:val="clear" w:color="auto" w:fill="auto"/>
            <w:vAlign w:val="center"/>
          </w:tcPr>
          <w:p w14:paraId="7EDDCCC0" w14:textId="77777777" w:rsidR="0085762B" w:rsidRPr="00C748C5" w:rsidRDefault="0085762B" w:rsidP="00C748C5">
            <w:pPr>
              <w:spacing w:before="120"/>
              <w:rPr>
                <w:rFonts w:ascii="Arial" w:hAnsi="Arial" w:cs="Arial"/>
                <w:b/>
                <w:sz w:val="20"/>
              </w:rPr>
            </w:pPr>
            <w:r w:rsidRPr="00C748C5">
              <w:rPr>
                <w:rFonts w:ascii="Arial" w:hAnsi="Arial" w:cs="Arial"/>
                <w:b/>
                <w:sz w:val="20"/>
              </w:rPr>
              <w:t>THỦ TỤC HÀNH CHÍNH C</w:t>
            </w:r>
            <w:r w:rsidR="00C748C5">
              <w:rPr>
                <w:rFonts w:ascii="Arial" w:hAnsi="Arial" w:cs="Arial"/>
                <w:b/>
                <w:sz w:val="20"/>
                <w:lang w:val="en-US"/>
              </w:rPr>
              <w:t>Ấ</w:t>
            </w:r>
            <w:r w:rsidRPr="00C748C5">
              <w:rPr>
                <w:rFonts w:ascii="Arial" w:hAnsi="Arial" w:cs="Arial"/>
                <w:b/>
                <w:sz w:val="20"/>
              </w:rPr>
              <w:t>P TỈNH</w:t>
            </w:r>
          </w:p>
        </w:tc>
      </w:tr>
      <w:tr w:rsidR="0085762B" w:rsidRPr="00381672" w14:paraId="5371F4A4" w14:textId="77777777">
        <w:tblPrEx>
          <w:tblCellMar>
            <w:top w:w="0" w:type="dxa"/>
            <w:left w:w="0" w:type="dxa"/>
            <w:bottom w:w="0" w:type="dxa"/>
            <w:right w:w="0" w:type="dxa"/>
          </w:tblCellMar>
        </w:tblPrEx>
        <w:tc>
          <w:tcPr>
            <w:tcW w:w="5000" w:type="pct"/>
            <w:gridSpan w:val="3"/>
            <w:shd w:val="clear" w:color="auto" w:fill="auto"/>
            <w:vAlign w:val="center"/>
          </w:tcPr>
          <w:p w14:paraId="3DAA9063" w14:textId="77777777" w:rsidR="0085762B" w:rsidRPr="00C748C5" w:rsidRDefault="0085762B" w:rsidP="00C748C5">
            <w:pPr>
              <w:spacing w:before="120"/>
              <w:rPr>
                <w:rFonts w:ascii="Arial" w:hAnsi="Arial" w:cs="Arial"/>
                <w:b/>
                <w:sz w:val="20"/>
              </w:rPr>
            </w:pPr>
            <w:r w:rsidRPr="00C748C5">
              <w:rPr>
                <w:rFonts w:ascii="Arial" w:hAnsi="Arial" w:cs="Arial"/>
                <w:b/>
                <w:sz w:val="20"/>
              </w:rPr>
              <w:t>I. Lĩnh vực Lãnh sự</w:t>
            </w:r>
          </w:p>
        </w:tc>
      </w:tr>
      <w:tr w:rsidR="0085762B" w:rsidRPr="00381672" w14:paraId="7374ADE5" w14:textId="77777777">
        <w:tblPrEx>
          <w:tblCellMar>
            <w:top w:w="0" w:type="dxa"/>
            <w:left w:w="0" w:type="dxa"/>
            <w:bottom w:w="0" w:type="dxa"/>
            <w:right w:w="0" w:type="dxa"/>
          </w:tblCellMar>
        </w:tblPrEx>
        <w:tc>
          <w:tcPr>
            <w:tcW w:w="579" w:type="pct"/>
            <w:shd w:val="clear" w:color="auto" w:fill="auto"/>
            <w:vAlign w:val="center"/>
          </w:tcPr>
          <w:p w14:paraId="55C306C7" w14:textId="77777777" w:rsidR="0085762B" w:rsidRPr="00004475" w:rsidRDefault="00004475" w:rsidP="00C748C5">
            <w:pPr>
              <w:spacing w:before="120"/>
              <w:jc w:val="center"/>
              <w:rPr>
                <w:rFonts w:ascii="Arial" w:hAnsi="Arial" w:cs="Arial"/>
                <w:sz w:val="20"/>
                <w:lang w:val="en-GB"/>
              </w:rPr>
            </w:pPr>
            <w:r>
              <w:rPr>
                <w:rFonts w:ascii="Arial" w:hAnsi="Arial" w:cs="Arial"/>
                <w:sz w:val="20"/>
                <w:lang w:val="en-GB"/>
              </w:rPr>
              <w:t>1</w:t>
            </w:r>
          </w:p>
        </w:tc>
        <w:tc>
          <w:tcPr>
            <w:tcW w:w="753" w:type="pct"/>
            <w:shd w:val="clear" w:color="auto" w:fill="auto"/>
            <w:vAlign w:val="center"/>
          </w:tcPr>
          <w:p w14:paraId="35E7D9E8" w14:textId="77777777" w:rsidR="0085762B" w:rsidRPr="00381672" w:rsidRDefault="0085762B" w:rsidP="00C748C5">
            <w:pPr>
              <w:spacing w:before="120"/>
              <w:jc w:val="center"/>
              <w:rPr>
                <w:rFonts w:ascii="Arial" w:hAnsi="Arial" w:cs="Arial"/>
                <w:sz w:val="20"/>
              </w:rPr>
            </w:pPr>
            <w:r w:rsidRPr="00381672">
              <w:rPr>
                <w:rFonts w:ascii="Arial" w:hAnsi="Arial" w:cs="Arial"/>
                <w:sz w:val="20"/>
              </w:rPr>
              <w:t>2.001244</w:t>
            </w:r>
          </w:p>
        </w:tc>
        <w:tc>
          <w:tcPr>
            <w:tcW w:w="3668" w:type="pct"/>
            <w:shd w:val="clear" w:color="auto" w:fill="auto"/>
            <w:vAlign w:val="center"/>
          </w:tcPr>
          <w:p w14:paraId="1A9F7C6A" w14:textId="77777777" w:rsidR="0085762B" w:rsidRPr="00381672" w:rsidRDefault="0085762B" w:rsidP="00C748C5">
            <w:pPr>
              <w:spacing w:before="120"/>
              <w:rPr>
                <w:rFonts w:ascii="Arial" w:hAnsi="Arial" w:cs="Arial"/>
                <w:sz w:val="20"/>
              </w:rPr>
            </w:pPr>
            <w:r w:rsidRPr="00381672">
              <w:rPr>
                <w:rFonts w:ascii="Arial" w:hAnsi="Arial" w:cs="Arial"/>
                <w:sz w:val="20"/>
              </w:rPr>
              <w:t>Thủ tục sửa đổi, bổ sung hộ chiếu ngoại giao, hộ chiếu công vụ tại các cơ quan trong nước</w:t>
            </w:r>
          </w:p>
        </w:tc>
      </w:tr>
      <w:tr w:rsidR="0085762B" w:rsidRPr="00381672" w14:paraId="5CBE8C6C" w14:textId="77777777">
        <w:tblPrEx>
          <w:tblCellMar>
            <w:top w:w="0" w:type="dxa"/>
            <w:left w:w="0" w:type="dxa"/>
            <w:bottom w:w="0" w:type="dxa"/>
            <w:right w:w="0" w:type="dxa"/>
          </w:tblCellMar>
        </w:tblPrEx>
        <w:tc>
          <w:tcPr>
            <w:tcW w:w="5000" w:type="pct"/>
            <w:gridSpan w:val="3"/>
            <w:shd w:val="clear" w:color="auto" w:fill="auto"/>
            <w:vAlign w:val="center"/>
          </w:tcPr>
          <w:p w14:paraId="5E401DA8" w14:textId="77777777" w:rsidR="0085762B" w:rsidRPr="00911691" w:rsidRDefault="00C748C5" w:rsidP="00C748C5">
            <w:pPr>
              <w:spacing w:before="120"/>
              <w:rPr>
                <w:rFonts w:ascii="Arial" w:hAnsi="Arial" w:cs="Arial"/>
                <w:b/>
                <w:sz w:val="20"/>
              </w:rPr>
            </w:pPr>
            <w:r w:rsidRPr="00911691">
              <w:rPr>
                <w:rFonts w:ascii="Arial" w:hAnsi="Arial" w:cs="Arial"/>
                <w:b/>
                <w:sz w:val="20"/>
                <w:lang w:val="en-US"/>
              </w:rPr>
              <w:t>II</w:t>
            </w:r>
            <w:r w:rsidR="0085762B" w:rsidRPr="00911691">
              <w:rPr>
                <w:rFonts w:ascii="Arial" w:hAnsi="Arial" w:cs="Arial"/>
                <w:b/>
                <w:sz w:val="20"/>
              </w:rPr>
              <w:t>. Lĩnh vực Chứng nhận lãnh sự, hợp pháp hóa lãnh sự</w:t>
            </w:r>
          </w:p>
        </w:tc>
      </w:tr>
      <w:tr w:rsidR="0085762B" w:rsidRPr="00381672" w14:paraId="2643C9C9" w14:textId="77777777">
        <w:tblPrEx>
          <w:tblCellMar>
            <w:top w:w="0" w:type="dxa"/>
            <w:left w:w="0" w:type="dxa"/>
            <w:bottom w:w="0" w:type="dxa"/>
            <w:right w:w="0" w:type="dxa"/>
          </w:tblCellMar>
        </w:tblPrEx>
        <w:tc>
          <w:tcPr>
            <w:tcW w:w="579" w:type="pct"/>
            <w:shd w:val="clear" w:color="auto" w:fill="auto"/>
            <w:vAlign w:val="center"/>
          </w:tcPr>
          <w:p w14:paraId="151DF5A3" w14:textId="77777777" w:rsidR="0085762B" w:rsidRPr="00381672" w:rsidRDefault="0085762B" w:rsidP="00C748C5">
            <w:pPr>
              <w:spacing w:before="120"/>
              <w:jc w:val="center"/>
              <w:rPr>
                <w:rFonts w:ascii="Arial" w:hAnsi="Arial" w:cs="Arial"/>
                <w:sz w:val="20"/>
              </w:rPr>
            </w:pPr>
            <w:r w:rsidRPr="00381672">
              <w:rPr>
                <w:rFonts w:ascii="Arial" w:hAnsi="Arial" w:cs="Arial"/>
                <w:sz w:val="20"/>
              </w:rPr>
              <w:t>2</w:t>
            </w:r>
          </w:p>
        </w:tc>
        <w:tc>
          <w:tcPr>
            <w:tcW w:w="753" w:type="pct"/>
            <w:shd w:val="clear" w:color="auto" w:fill="auto"/>
            <w:vAlign w:val="center"/>
          </w:tcPr>
          <w:p w14:paraId="39651EFE" w14:textId="77777777" w:rsidR="0085762B" w:rsidRPr="00381672" w:rsidRDefault="0085762B" w:rsidP="00C748C5">
            <w:pPr>
              <w:spacing w:before="120"/>
              <w:jc w:val="center"/>
              <w:rPr>
                <w:rFonts w:ascii="Arial" w:hAnsi="Arial" w:cs="Arial"/>
                <w:sz w:val="20"/>
              </w:rPr>
            </w:pPr>
            <w:r w:rsidRPr="00381672">
              <w:rPr>
                <w:rFonts w:ascii="Arial" w:hAnsi="Arial" w:cs="Arial"/>
                <w:sz w:val="20"/>
              </w:rPr>
              <w:t>1.001308</w:t>
            </w:r>
          </w:p>
        </w:tc>
        <w:tc>
          <w:tcPr>
            <w:tcW w:w="3668" w:type="pct"/>
            <w:shd w:val="clear" w:color="auto" w:fill="auto"/>
            <w:vAlign w:val="center"/>
          </w:tcPr>
          <w:p w14:paraId="7762D9A0" w14:textId="77777777" w:rsidR="0085762B" w:rsidRPr="00381672" w:rsidRDefault="00381672" w:rsidP="00C748C5">
            <w:pPr>
              <w:spacing w:before="120"/>
              <w:rPr>
                <w:rFonts w:ascii="Arial" w:hAnsi="Arial" w:cs="Arial"/>
                <w:sz w:val="20"/>
              </w:rPr>
            </w:pPr>
            <w:r>
              <w:rPr>
                <w:rFonts w:ascii="Arial" w:hAnsi="Arial" w:cs="Arial"/>
                <w:sz w:val="20"/>
              </w:rPr>
              <w:t>Thủ tục</w:t>
            </w:r>
            <w:r w:rsidR="0085762B" w:rsidRPr="00381672">
              <w:rPr>
                <w:rFonts w:ascii="Arial" w:hAnsi="Arial" w:cs="Arial"/>
                <w:sz w:val="20"/>
              </w:rPr>
              <w:t xml:space="preserve"> chứng nhận lãnh sự, hợp pháp hóa l</w:t>
            </w:r>
            <w:r w:rsidR="00E463F5">
              <w:rPr>
                <w:rFonts w:ascii="Arial" w:hAnsi="Arial" w:cs="Arial"/>
                <w:sz w:val="20"/>
                <w:lang w:val="en-US"/>
              </w:rPr>
              <w:t>ã</w:t>
            </w:r>
            <w:r w:rsidR="0085762B" w:rsidRPr="00381672">
              <w:rPr>
                <w:rFonts w:ascii="Arial" w:hAnsi="Arial" w:cs="Arial"/>
                <w:sz w:val="20"/>
              </w:rPr>
              <w:t>nh sự giấy tờ, t</w:t>
            </w:r>
            <w:r w:rsidR="00E463F5">
              <w:rPr>
                <w:rFonts w:ascii="Arial" w:hAnsi="Arial" w:cs="Arial"/>
                <w:sz w:val="20"/>
                <w:lang w:val="en-US"/>
              </w:rPr>
              <w:t>à</w:t>
            </w:r>
            <w:r w:rsidR="0085762B" w:rsidRPr="00381672">
              <w:rPr>
                <w:rFonts w:ascii="Arial" w:hAnsi="Arial" w:cs="Arial"/>
                <w:sz w:val="20"/>
              </w:rPr>
              <w:t xml:space="preserve">i liệu tại các cơ quan </w:t>
            </w:r>
            <w:r w:rsidR="00E463F5">
              <w:rPr>
                <w:rFonts w:ascii="Arial" w:hAnsi="Arial" w:cs="Arial"/>
                <w:sz w:val="20"/>
                <w:lang w:val="en-US"/>
              </w:rPr>
              <w:t>ở</w:t>
            </w:r>
            <w:r w:rsidR="0085762B" w:rsidRPr="00381672">
              <w:rPr>
                <w:rFonts w:ascii="Arial" w:hAnsi="Arial" w:cs="Arial"/>
                <w:sz w:val="20"/>
              </w:rPr>
              <w:t xml:space="preserve"> trong nước</w:t>
            </w:r>
          </w:p>
        </w:tc>
      </w:tr>
      <w:tr w:rsidR="0085762B" w:rsidRPr="00381672" w14:paraId="33696D2D" w14:textId="77777777">
        <w:tblPrEx>
          <w:tblCellMar>
            <w:top w:w="0" w:type="dxa"/>
            <w:left w:w="0" w:type="dxa"/>
            <w:bottom w:w="0" w:type="dxa"/>
            <w:right w:w="0" w:type="dxa"/>
          </w:tblCellMar>
        </w:tblPrEx>
        <w:tc>
          <w:tcPr>
            <w:tcW w:w="579" w:type="pct"/>
            <w:shd w:val="clear" w:color="auto" w:fill="auto"/>
            <w:vAlign w:val="center"/>
          </w:tcPr>
          <w:p w14:paraId="11A0E4D6" w14:textId="77777777" w:rsidR="0085762B" w:rsidRPr="00381672" w:rsidRDefault="0085762B" w:rsidP="00C748C5">
            <w:pPr>
              <w:spacing w:before="120"/>
              <w:jc w:val="center"/>
              <w:rPr>
                <w:rFonts w:ascii="Arial" w:hAnsi="Arial" w:cs="Arial"/>
                <w:sz w:val="20"/>
              </w:rPr>
            </w:pPr>
            <w:r w:rsidRPr="00381672">
              <w:rPr>
                <w:rFonts w:ascii="Arial" w:hAnsi="Arial" w:cs="Arial"/>
                <w:sz w:val="20"/>
              </w:rPr>
              <w:t>3</w:t>
            </w:r>
          </w:p>
        </w:tc>
        <w:tc>
          <w:tcPr>
            <w:tcW w:w="753" w:type="pct"/>
            <w:shd w:val="clear" w:color="auto" w:fill="auto"/>
            <w:vAlign w:val="center"/>
          </w:tcPr>
          <w:p w14:paraId="64779DC9" w14:textId="77777777" w:rsidR="0085762B" w:rsidRPr="00381672" w:rsidRDefault="0085762B" w:rsidP="00C748C5">
            <w:pPr>
              <w:spacing w:before="120"/>
              <w:jc w:val="center"/>
              <w:rPr>
                <w:rFonts w:ascii="Arial" w:hAnsi="Arial" w:cs="Arial"/>
                <w:sz w:val="20"/>
              </w:rPr>
            </w:pPr>
            <w:r w:rsidRPr="00381672">
              <w:rPr>
                <w:rFonts w:ascii="Arial" w:hAnsi="Arial" w:cs="Arial"/>
                <w:sz w:val="20"/>
              </w:rPr>
              <w:t>2.000238</w:t>
            </w:r>
          </w:p>
        </w:tc>
        <w:tc>
          <w:tcPr>
            <w:tcW w:w="3668" w:type="pct"/>
            <w:shd w:val="clear" w:color="auto" w:fill="auto"/>
            <w:vAlign w:val="center"/>
          </w:tcPr>
          <w:p w14:paraId="5BED2320" w14:textId="77777777" w:rsidR="0085762B" w:rsidRPr="00381672" w:rsidRDefault="0085762B" w:rsidP="00C748C5">
            <w:pPr>
              <w:spacing w:before="120"/>
              <w:rPr>
                <w:rFonts w:ascii="Arial" w:hAnsi="Arial" w:cs="Arial"/>
                <w:sz w:val="20"/>
              </w:rPr>
            </w:pPr>
            <w:r w:rsidRPr="00381672">
              <w:rPr>
                <w:rFonts w:ascii="Arial" w:hAnsi="Arial" w:cs="Arial"/>
                <w:sz w:val="20"/>
              </w:rPr>
              <w:t>Thủ tục chứng nhận xuất tr</w:t>
            </w:r>
            <w:r w:rsidR="007F75B4">
              <w:rPr>
                <w:rFonts w:ascii="Arial" w:hAnsi="Arial" w:cs="Arial"/>
                <w:sz w:val="20"/>
                <w:lang w:val="en-US"/>
              </w:rPr>
              <w:t>ì</w:t>
            </w:r>
            <w:r w:rsidRPr="00381672">
              <w:rPr>
                <w:rFonts w:ascii="Arial" w:hAnsi="Arial" w:cs="Arial"/>
                <w:sz w:val="20"/>
              </w:rPr>
              <w:t>nh giấy tờ, tài liệu tại các cơ quan ở trong nước</w:t>
            </w:r>
          </w:p>
        </w:tc>
      </w:tr>
      <w:tr w:rsidR="0085762B" w:rsidRPr="00381672" w14:paraId="5BF13EED" w14:textId="77777777">
        <w:tblPrEx>
          <w:tblCellMar>
            <w:top w:w="0" w:type="dxa"/>
            <w:left w:w="0" w:type="dxa"/>
            <w:bottom w:w="0" w:type="dxa"/>
            <w:right w:w="0" w:type="dxa"/>
          </w:tblCellMar>
        </w:tblPrEx>
        <w:tc>
          <w:tcPr>
            <w:tcW w:w="5000" w:type="pct"/>
            <w:gridSpan w:val="3"/>
            <w:shd w:val="clear" w:color="auto" w:fill="auto"/>
            <w:vAlign w:val="center"/>
          </w:tcPr>
          <w:p w14:paraId="6E8E160F" w14:textId="77777777" w:rsidR="0085762B" w:rsidRPr="00E463F5" w:rsidRDefault="0085762B" w:rsidP="00C748C5">
            <w:pPr>
              <w:spacing w:before="120"/>
              <w:rPr>
                <w:rFonts w:ascii="Arial" w:hAnsi="Arial" w:cs="Arial"/>
                <w:b/>
                <w:sz w:val="20"/>
                <w:lang w:val="en-US"/>
              </w:rPr>
            </w:pPr>
            <w:r w:rsidRPr="00E463F5">
              <w:rPr>
                <w:rFonts w:ascii="Arial" w:hAnsi="Arial" w:cs="Arial"/>
                <w:b/>
                <w:sz w:val="20"/>
              </w:rPr>
              <w:t>III. Thủ tục hành chính đặc th</w:t>
            </w:r>
            <w:r w:rsidR="00E463F5" w:rsidRPr="00E463F5">
              <w:rPr>
                <w:rFonts w:ascii="Arial" w:hAnsi="Arial" w:cs="Arial"/>
                <w:b/>
                <w:sz w:val="20"/>
                <w:lang w:val="en-US"/>
              </w:rPr>
              <w:t>ù</w:t>
            </w:r>
          </w:p>
        </w:tc>
      </w:tr>
      <w:tr w:rsidR="0085762B" w:rsidRPr="00381672" w14:paraId="76C43B4E" w14:textId="77777777">
        <w:tblPrEx>
          <w:tblCellMar>
            <w:top w:w="0" w:type="dxa"/>
            <w:left w:w="0" w:type="dxa"/>
            <w:bottom w:w="0" w:type="dxa"/>
            <w:right w:w="0" w:type="dxa"/>
          </w:tblCellMar>
        </w:tblPrEx>
        <w:tc>
          <w:tcPr>
            <w:tcW w:w="579" w:type="pct"/>
            <w:shd w:val="clear" w:color="auto" w:fill="auto"/>
            <w:vAlign w:val="center"/>
          </w:tcPr>
          <w:p w14:paraId="5107DF24" w14:textId="77777777" w:rsidR="0085762B" w:rsidRPr="00381672" w:rsidRDefault="0085762B" w:rsidP="00C748C5">
            <w:pPr>
              <w:spacing w:before="120"/>
              <w:jc w:val="center"/>
              <w:rPr>
                <w:rFonts w:ascii="Arial" w:hAnsi="Arial" w:cs="Arial"/>
                <w:sz w:val="20"/>
              </w:rPr>
            </w:pPr>
            <w:r w:rsidRPr="00381672">
              <w:rPr>
                <w:rFonts w:ascii="Arial" w:hAnsi="Arial" w:cs="Arial"/>
                <w:sz w:val="20"/>
              </w:rPr>
              <w:t>4</w:t>
            </w:r>
          </w:p>
        </w:tc>
        <w:tc>
          <w:tcPr>
            <w:tcW w:w="4421" w:type="pct"/>
            <w:gridSpan w:val="2"/>
            <w:shd w:val="clear" w:color="auto" w:fill="auto"/>
            <w:vAlign w:val="center"/>
          </w:tcPr>
          <w:p w14:paraId="36084823" w14:textId="77777777" w:rsidR="0085762B" w:rsidRPr="00381672" w:rsidRDefault="00381672" w:rsidP="00C748C5">
            <w:pPr>
              <w:spacing w:before="120"/>
              <w:rPr>
                <w:rFonts w:ascii="Arial" w:hAnsi="Arial" w:cs="Arial"/>
                <w:sz w:val="20"/>
              </w:rPr>
            </w:pPr>
            <w:r>
              <w:rPr>
                <w:rFonts w:ascii="Arial" w:hAnsi="Arial" w:cs="Arial"/>
                <w:sz w:val="20"/>
              </w:rPr>
              <w:t>Thủ tục</w:t>
            </w:r>
            <w:r w:rsidR="0085762B" w:rsidRPr="00381672">
              <w:rPr>
                <w:rFonts w:ascii="Arial" w:hAnsi="Arial" w:cs="Arial"/>
                <w:sz w:val="20"/>
              </w:rPr>
              <w:t xml:space="preserve"> cho phép các </w:t>
            </w:r>
            <w:r>
              <w:rPr>
                <w:rFonts w:ascii="Arial" w:hAnsi="Arial" w:cs="Arial"/>
                <w:sz w:val="20"/>
              </w:rPr>
              <w:t>tổ chức</w:t>
            </w:r>
            <w:r w:rsidR="0085762B" w:rsidRPr="00381672">
              <w:rPr>
                <w:rFonts w:ascii="Arial" w:hAnsi="Arial" w:cs="Arial"/>
                <w:sz w:val="20"/>
              </w:rPr>
              <w:t>, cá nhân nước ngoài vào làm việc tại t</w:t>
            </w:r>
            <w:r w:rsidR="00DB5160">
              <w:rPr>
                <w:rFonts w:ascii="Arial" w:hAnsi="Arial" w:cs="Arial"/>
                <w:sz w:val="20"/>
                <w:lang w:val="en-US"/>
              </w:rPr>
              <w:t>ỉ</w:t>
            </w:r>
            <w:r w:rsidR="0085762B" w:rsidRPr="00381672">
              <w:rPr>
                <w:rFonts w:ascii="Arial" w:hAnsi="Arial" w:cs="Arial"/>
                <w:sz w:val="20"/>
              </w:rPr>
              <w:t xml:space="preserve">nh thuộc thẩm quyền giải quyết của </w:t>
            </w:r>
            <w:r>
              <w:rPr>
                <w:rFonts w:ascii="Arial" w:hAnsi="Arial" w:cs="Arial"/>
                <w:sz w:val="20"/>
              </w:rPr>
              <w:t>Ủy ban</w:t>
            </w:r>
            <w:r w:rsidR="0085762B" w:rsidRPr="00381672">
              <w:rPr>
                <w:rFonts w:ascii="Arial" w:hAnsi="Arial" w:cs="Arial"/>
                <w:sz w:val="20"/>
              </w:rPr>
              <w:t xml:space="preserve"> </w:t>
            </w:r>
            <w:r>
              <w:rPr>
                <w:rFonts w:ascii="Arial" w:hAnsi="Arial" w:cs="Arial"/>
                <w:sz w:val="20"/>
              </w:rPr>
              <w:t>nhân dân tỉnh</w:t>
            </w:r>
          </w:p>
        </w:tc>
      </w:tr>
      <w:tr w:rsidR="0085762B" w:rsidRPr="00381672" w14:paraId="709D802D" w14:textId="77777777">
        <w:tblPrEx>
          <w:tblCellMar>
            <w:top w:w="0" w:type="dxa"/>
            <w:left w:w="0" w:type="dxa"/>
            <w:bottom w:w="0" w:type="dxa"/>
            <w:right w:w="0" w:type="dxa"/>
          </w:tblCellMar>
        </w:tblPrEx>
        <w:tc>
          <w:tcPr>
            <w:tcW w:w="579" w:type="pct"/>
            <w:shd w:val="clear" w:color="auto" w:fill="auto"/>
            <w:vAlign w:val="center"/>
          </w:tcPr>
          <w:p w14:paraId="6124224F" w14:textId="77777777" w:rsidR="0085762B" w:rsidRPr="00381672" w:rsidRDefault="0085762B" w:rsidP="00C748C5">
            <w:pPr>
              <w:spacing w:before="120"/>
              <w:jc w:val="center"/>
              <w:rPr>
                <w:rFonts w:ascii="Arial" w:hAnsi="Arial" w:cs="Arial"/>
                <w:sz w:val="20"/>
              </w:rPr>
            </w:pPr>
            <w:r w:rsidRPr="00381672">
              <w:rPr>
                <w:rFonts w:ascii="Arial" w:hAnsi="Arial" w:cs="Arial"/>
                <w:sz w:val="20"/>
              </w:rPr>
              <w:t>5</w:t>
            </w:r>
          </w:p>
        </w:tc>
        <w:tc>
          <w:tcPr>
            <w:tcW w:w="4421" w:type="pct"/>
            <w:gridSpan w:val="2"/>
            <w:shd w:val="clear" w:color="auto" w:fill="auto"/>
            <w:vAlign w:val="center"/>
          </w:tcPr>
          <w:p w14:paraId="42451E05" w14:textId="77777777" w:rsidR="0085762B" w:rsidRPr="00381672" w:rsidRDefault="0085762B" w:rsidP="00C748C5">
            <w:pPr>
              <w:spacing w:before="120"/>
              <w:rPr>
                <w:rFonts w:ascii="Arial" w:hAnsi="Arial" w:cs="Arial"/>
                <w:sz w:val="20"/>
              </w:rPr>
            </w:pPr>
            <w:r w:rsidRPr="00381672">
              <w:rPr>
                <w:rFonts w:ascii="Arial" w:hAnsi="Arial" w:cs="Arial"/>
                <w:sz w:val="20"/>
              </w:rPr>
              <w:t>Thủ tục cho phép các tổ chức, cá nhân nước ngoài vào làm việc tại t</w:t>
            </w:r>
            <w:r w:rsidR="00DB5160">
              <w:rPr>
                <w:rFonts w:ascii="Arial" w:hAnsi="Arial" w:cs="Arial"/>
                <w:sz w:val="20"/>
                <w:lang w:val="en-US"/>
              </w:rPr>
              <w:t>ỉ</w:t>
            </w:r>
            <w:r w:rsidRPr="00381672">
              <w:rPr>
                <w:rFonts w:ascii="Arial" w:hAnsi="Arial" w:cs="Arial"/>
                <w:sz w:val="20"/>
              </w:rPr>
              <w:t xml:space="preserve">nh thuộc thẩm quyền giải quyết của </w:t>
            </w:r>
            <w:r w:rsidR="00381672">
              <w:rPr>
                <w:rFonts w:ascii="Arial" w:hAnsi="Arial" w:cs="Arial"/>
                <w:sz w:val="20"/>
              </w:rPr>
              <w:t>Sở</w:t>
            </w:r>
            <w:r w:rsidRPr="00381672">
              <w:rPr>
                <w:rFonts w:ascii="Arial" w:hAnsi="Arial" w:cs="Arial"/>
                <w:sz w:val="20"/>
              </w:rPr>
              <w:t xml:space="preserve"> Ngoại vụ</w:t>
            </w:r>
          </w:p>
        </w:tc>
      </w:tr>
      <w:tr w:rsidR="0085762B" w:rsidRPr="00381672" w14:paraId="438D0B2C" w14:textId="77777777">
        <w:tblPrEx>
          <w:tblCellMar>
            <w:top w:w="0" w:type="dxa"/>
            <w:left w:w="0" w:type="dxa"/>
            <w:bottom w:w="0" w:type="dxa"/>
            <w:right w:w="0" w:type="dxa"/>
          </w:tblCellMar>
        </w:tblPrEx>
        <w:tc>
          <w:tcPr>
            <w:tcW w:w="579" w:type="pct"/>
            <w:shd w:val="clear" w:color="auto" w:fill="auto"/>
            <w:vAlign w:val="center"/>
          </w:tcPr>
          <w:p w14:paraId="654B40CC" w14:textId="77777777" w:rsidR="0085762B" w:rsidRPr="00381672" w:rsidRDefault="0085762B" w:rsidP="00C748C5">
            <w:pPr>
              <w:spacing w:before="120"/>
              <w:jc w:val="center"/>
              <w:rPr>
                <w:rFonts w:ascii="Arial" w:hAnsi="Arial" w:cs="Arial"/>
                <w:sz w:val="20"/>
              </w:rPr>
            </w:pPr>
            <w:r w:rsidRPr="00381672">
              <w:rPr>
                <w:rFonts w:ascii="Arial" w:hAnsi="Arial" w:cs="Arial"/>
                <w:sz w:val="20"/>
              </w:rPr>
              <w:t>6</w:t>
            </w:r>
          </w:p>
        </w:tc>
        <w:tc>
          <w:tcPr>
            <w:tcW w:w="4421" w:type="pct"/>
            <w:gridSpan w:val="2"/>
            <w:shd w:val="clear" w:color="auto" w:fill="auto"/>
            <w:vAlign w:val="center"/>
          </w:tcPr>
          <w:p w14:paraId="1301B518" w14:textId="77777777" w:rsidR="0085762B" w:rsidRPr="00381672" w:rsidRDefault="0085762B" w:rsidP="00C748C5">
            <w:pPr>
              <w:spacing w:before="120"/>
              <w:rPr>
                <w:rFonts w:ascii="Arial" w:hAnsi="Arial" w:cs="Arial"/>
                <w:sz w:val="20"/>
              </w:rPr>
            </w:pPr>
            <w:r w:rsidRPr="00381672">
              <w:rPr>
                <w:rFonts w:ascii="Arial" w:hAnsi="Arial" w:cs="Arial"/>
                <w:sz w:val="20"/>
              </w:rPr>
              <w:t>Thủ tục cho phép cán bộ, công chức, viên chức đi nước ngoài về việc công thuộc th</w:t>
            </w:r>
            <w:r w:rsidR="00DD213E">
              <w:rPr>
                <w:rFonts w:ascii="Arial" w:hAnsi="Arial" w:cs="Arial"/>
                <w:sz w:val="20"/>
                <w:lang w:val="en-US"/>
              </w:rPr>
              <w:t>ẩ</w:t>
            </w:r>
            <w:r w:rsidRPr="00381672">
              <w:rPr>
                <w:rFonts w:ascii="Arial" w:hAnsi="Arial" w:cs="Arial"/>
                <w:sz w:val="20"/>
              </w:rPr>
              <w:t>m qu</w:t>
            </w:r>
            <w:r w:rsidR="00047120">
              <w:rPr>
                <w:rFonts w:ascii="Arial" w:hAnsi="Arial" w:cs="Arial"/>
                <w:sz w:val="20"/>
                <w:lang w:val="en-US"/>
              </w:rPr>
              <w:t>y</w:t>
            </w:r>
            <w:r w:rsidRPr="00381672">
              <w:rPr>
                <w:rFonts w:ascii="Arial" w:hAnsi="Arial" w:cs="Arial"/>
                <w:sz w:val="20"/>
              </w:rPr>
              <w:t>ền gi</w:t>
            </w:r>
            <w:r w:rsidR="00DB5160">
              <w:rPr>
                <w:rFonts w:ascii="Arial" w:hAnsi="Arial" w:cs="Arial"/>
                <w:sz w:val="20"/>
                <w:lang w:val="en-US"/>
              </w:rPr>
              <w:t>ả</w:t>
            </w:r>
            <w:r w:rsidRPr="00381672">
              <w:rPr>
                <w:rFonts w:ascii="Arial" w:hAnsi="Arial" w:cs="Arial"/>
                <w:sz w:val="20"/>
              </w:rPr>
              <w:t xml:space="preserve">i quyết của </w:t>
            </w:r>
            <w:r w:rsidR="00381672">
              <w:rPr>
                <w:rFonts w:ascii="Arial" w:hAnsi="Arial" w:cs="Arial"/>
                <w:sz w:val="20"/>
              </w:rPr>
              <w:t>Ủy ban</w:t>
            </w:r>
            <w:r w:rsidRPr="00381672">
              <w:rPr>
                <w:rFonts w:ascii="Arial" w:hAnsi="Arial" w:cs="Arial"/>
                <w:sz w:val="20"/>
              </w:rPr>
              <w:t xml:space="preserve"> nhân d</w:t>
            </w:r>
            <w:r w:rsidR="00DB5160">
              <w:rPr>
                <w:rFonts w:ascii="Arial" w:hAnsi="Arial" w:cs="Arial"/>
                <w:sz w:val="20"/>
                <w:lang w:val="en-US"/>
              </w:rPr>
              <w:t>â</w:t>
            </w:r>
            <w:r w:rsidRPr="00381672">
              <w:rPr>
                <w:rFonts w:ascii="Arial" w:hAnsi="Arial" w:cs="Arial"/>
                <w:sz w:val="20"/>
              </w:rPr>
              <w:t>n t</w:t>
            </w:r>
            <w:r w:rsidR="00DB5160">
              <w:rPr>
                <w:rFonts w:ascii="Arial" w:hAnsi="Arial" w:cs="Arial"/>
                <w:sz w:val="20"/>
                <w:lang w:val="en-US"/>
              </w:rPr>
              <w:t>ỉ</w:t>
            </w:r>
            <w:r w:rsidRPr="00381672">
              <w:rPr>
                <w:rFonts w:ascii="Arial" w:hAnsi="Arial" w:cs="Arial"/>
                <w:sz w:val="20"/>
              </w:rPr>
              <w:t>nh</w:t>
            </w:r>
          </w:p>
        </w:tc>
      </w:tr>
      <w:tr w:rsidR="0085762B" w:rsidRPr="00381672" w14:paraId="3967181A" w14:textId="77777777">
        <w:tblPrEx>
          <w:tblCellMar>
            <w:top w:w="0" w:type="dxa"/>
            <w:left w:w="0" w:type="dxa"/>
            <w:bottom w:w="0" w:type="dxa"/>
            <w:right w:w="0" w:type="dxa"/>
          </w:tblCellMar>
        </w:tblPrEx>
        <w:tc>
          <w:tcPr>
            <w:tcW w:w="579" w:type="pct"/>
            <w:shd w:val="clear" w:color="auto" w:fill="auto"/>
            <w:vAlign w:val="center"/>
          </w:tcPr>
          <w:p w14:paraId="14F26C55" w14:textId="77777777" w:rsidR="0085762B" w:rsidRPr="00381672" w:rsidRDefault="0085762B" w:rsidP="00C748C5">
            <w:pPr>
              <w:spacing w:before="120"/>
              <w:jc w:val="center"/>
              <w:rPr>
                <w:rFonts w:ascii="Arial" w:hAnsi="Arial" w:cs="Arial"/>
                <w:sz w:val="20"/>
              </w:rPr>
            </w:pPr>
            <w:r w:rsidRPr="00381672">
              <w:rPr>
                <w:rFonts w:ascii="Arial" w:hAnsi="Arial" w:cs="Arial"/>
                <w:sz w:val="20"/>
              </w:rPr>
              <w:t>7</w:t>
            </w:r>
          </w:p>
        </w:tc>
        <w:tc>
          <w:tcPr>
            <w:tcW w:w="4421" w:type="pct"/>
            <w:gridSpan w:val="2"/>
            <w:shd w:val="clear" w:color="auto" w:fill="auto"/>
            <w:vAlign w:val="center"/>
          </w:tcPr>
          <w:p w14:paraId="3332A816" w14:textId="77777777" w:rsidR="0085762B" w:rsidRPr="00381672" w:rsidRDefault="0085762B" w:rsidP="00C748C5">
            <w:pPr>
              <w:spacing w:before="120"/>
              <w:rPr>
                <w:rFonts w:ascii="Arial" w:hAnsi="Arial" w:cs="Arial"/>
                <w:sz w:val="20"/>
              </w:rPr>
            </w:pPr>
            <w:r w:rsidRPr="00381672">
              <w:rPr>
                <w:rFonts w:ascii="Arial" w:hAnsi="Arial" w:cs="Arial"/>
                <w:sz w:val="20"/>
              </w:rPr>
              <w:t xml:space="preserve">Thủ tục cho phép cán bộ, công chức, viên chức đi nước ngoài về việc riêng thuộc </w:t>
            </w:r>
            <w:r w:rsidR="00381672">
              <w:rPr>
                <w:rFonts w:ascii="Arial" w:hAnsi="Arial" w:cs="Arial"/>
                <w:sz w:val="20"/>
              </w:rPr>
              <w:t>thẩm quyền</w:t>
            </w:r>
            <w:r w:rsidRPr="00381672">
              <w:rPr>
                <w:rFonts w:ascii="Arial" w:hAnsi="Arial" w:cs="Arial"/>
                <w:sz w:val="20"/>
              </w:rPr>
              <w:t xml:space="preserve"> giải quyết của </w:t>
            </w:r>
            <w:r w:rsidR="00381672">
              <w:rPr>
                <w:rFonts w:ascii="Arial" w:hAnsi="Arial" w:cs="Arial"/>
                <w:sz w:val="20"/>
              </w:rPr>
              <w:t>Ủy ban</w:t>
            </w:r>
            <w:r w:rsidRPr="00381672">
              <w:rPr>
                <w:rFonts w:ascii="Arial" w:hAnsi="Arial" w:cs="Arial"/>
                <w:sz w:val="20"/>
              </w:rPr>
              <w:t xml:space="preserve"> </w:t>
            </w:r>
            <w:r w:rsidR="00381672">
              <w:rPr>
                <w:rFonts w:ascii="Arial" w:hAnsi="Arial" w:cs="Arial"/>
                <w:sz w:val="20"/>
              </w:rPr>
              <w:t>nhân dân tỉnh</w:t>
            </w:r>
          </w:p>
        </w:tc>
      </w:tr>
      <w:tr w:rsidR="0085762B" w:rsidRPr="00381672" w14:paraId="171BADF6" w14:textId="77777777">
        <w:tblPrEx>
          <w:tblCellMar>
            <w:top w:w="0" w:type="dxa"/>
            <w:left w:w="0" w:type="dxa"/>
            <w:bottom w:w="0" w:type="dxa"/>
            <w:right w:w="0" w:type="dxa"/>
          </w:tblCellMar>
        </w:tblPrEx>
        <w:tc>
          <w:tcPr>
            <w:tcW w:w="579" w:type="pct"/>
            <w:shd w:val="clear" w:color="auto" w:fill="auto"/>
            <w:vAlign w:val="center"/>
          </w:tcPr>
          <w:p w14:paraId="43147B8E" w14:textId="77777777" w:rsidR="0085762B" w:rsidRPr="00381672" w:rsidRDefault="0085762B" w:rsidP="00C748C5">
            <w:pPr>
              <w:spacing w:before="120"/>
              <w:jc w:val="center"/>
              <w:rPr>
                <w:rFonts w:ascii="Arial" w:hAnsi="Arial" w:cs="Arial"/>
                <w:sz w:val="20"/>
              </w:rPr>
            </w:pPr>
            <w:r w:rsidRPr="00381672">
              <w:rPr>
                <w:rFonts w:ascii="Arial" w:hAnsi="Arial" w:cs="Arial"/>
                <w:sz w:val="20"/>
              </w:rPr>
              <w:t>8</w:t>
            </w:r>
          </w:p>
        </w:tc>
        <w:tc>
          <w:tcPr>
            <w:tcW w:w="4421" w:type="pct"/>
            <w:gridSpan w:val="2"/>
            <w:shd w:val="clear" w:color="auto" w:fill="auto"/>
            <w:vAlign w:val="center"/>
          </w:tcPr>
          <w:p w14:paraId="03D4D5D3" w14:textId="77777777" w:rsidR="0085762B" w:rsidRPr="00381672" w:rsidRDefault="0085762B" w:rsidP="00C748C5">
            <w:pPr>
              <w:spacing w:before="120"/>
              <w:rPr>
                <w:rFonts w:ascii="Arial" w:hAnsi="Arial" w:cs="Arial"/>
                <w:sz w:val="20"/>
              </w:rPr>
            </w:pPr>
            <w:r w:rsidRPr="00381672">
              <w:rPr>
                <w:rFonts w:ascii="Arial" w:hAnsi="Arial" w:cs="Arial"/>
                <w:sz w:val="20"/>
              </w:rPr>
              <w:t>Thủ tục cho phép cán bộ, công chức, viên chức đi nước ngoài về việc công thuộc th</w:t>
            </w:r>
            <w:r w:rsidR="00DD213E">
              <w:rPr>
                <w:rFonts w:ascii="Arial" w:hAnsi="Arial" w:cs="Arial"/>
                <w:sz w:val="20"/>
                <w:lang w:val="en-US"/>
              </w:rPr>
              <w:t>ẩ</w:t>
            </w:r>
            <w:r w:rsidRPr="00381672">
              <w:rPr>
                <w:rFonts w:ascii="Arial" w:hAnsi="Arial" w:cs="Arial"/>
                <w:sz w:val="20"/>
              </w:rPr>
              <w:t>m q</w:t>
            </w:r>
            <w:r w:rsidR="00381672">
              <w:rPr>
                <w:rFonts w:ascii="Arial" w:hAnsi="Arial" w:cs="Arial"/>
                <w:sz w:val="20"/>
              </w:rPr>
              <w:t>uy</w:t>
            </w:r>
            <w:r w:rsidR="00DD213E">
              <w:rPr>
                <w:rFonts w:ascii="Arial" w:hAnsi="Arial" w:cs="Arial"/>
                <w:sz w:val="20"/>
                <w:lang w:val="en-US"/>
              </w:rPr>
              <w:t>ề</w:t>
            </w:r>
            <w:r w:rsidRPr="00381672">
              <w:rPr>
                <w:rFonts w:ascii="Arial" w:hAnsi="Arial" w:cs="Arial"/>
                <w:sz w:val="20"/>
              </w:rPr>
              <w:t xml:space="preserve">n giải quyết của </w:t>
            </w:r>
            <w:r w:rsidR="00381672">
              <w:rPr>
                <w:rFonts w:ascii="Arial" w:hAnsi="Arial" w:cs="Arial"/>
                <w:sz w:val="20"/>
              </w:rPr>
              <w:t>Sở</w:t>
            </w:r>
            <w:r w:rsidRPr="00381672">
              <w:rPr>
                <w:rFonts w:ascii="Arial" w:hAnsi="Arial" w:cs="Arial"/>
                <w:sz w:val="20"/>
              </w:rPr>
              <w:t xml:space="preserve"> Ngoại vụ</w:t>
            </w:r>
          </w:p>
        </w:tc>
      </w:tr>
      <w:tr w:rsidR="0085762B" w:rsidRPr="00381672" w14:paraId="3A4AE541" w14:textId="77777777">
        <w:tblPrEx>
          <w:tblCellMar>
            <w:top w:w="0" w:type="dxa"/>
            <w:left w:w="0" w:type="dxa"/>
            <w:bottom w:w="0" w:type="dxa"/>
            <w:right w:w="0" w:type="dxa"/>
          </w:tblCellMar>
        </w:tblPrEx>
        <w:tc>
          <w:tcPr>
            <w:tcW w:w="579" w:type="pct"/>
            <w:shd w:val="clear" w:color="auto" w:fill="auto"/>
            <w:vAlign w:val="center"/>
          </w:tcPr>
          <w:p w14:paraId="1BED7396" w14:textId="77777777" w:rsidR="0085762B" w:rsidRPr="00381672" w:rsidRDefault="0085762B" w:rsidP="00C748C5">
            <w:pPr>
              <w:spacing w:before="120"/>
              <w:jc w:val="center"/>
              <w:rPr>
                <w:rFonts w:ascii="Arial" w:hAnsi="Arial" w:cs="Arial"/>
                <w:sz w:val="20"/>
              </w:rPr>
            </w:pPr>
            <w:r w:rsidRPr="00381672">
              <w:rPr>
                <w:rFonts w:ascii="Arial" w:hAnsi="Arial" w:cs="Arial"/>
                <w:sz w:val="20"/>
              </w:rPr>
              <w:t>9</w:t>
            </w:r>
          </w:p>
        </w:tc>
        <w:tc>
          <w:tcPr>
            <w:tcW w:w="4421" w:type="pct"/>
            <w:gridSpan w:val="2"/>
            <w:shd w:val="clear" w:color="auto" w:fill="auto"/>
            <w:vAlign w:val="center"/>
          </w:tcPr>
          <w:p w14:paraId="7F780453" w14:textId="77777777" w:rsidR="0085762B" w:rsidRPr="00381672" w:rsidRDefault="00381672" w:rsidP="00C748C5">
            <w:pPr>
              <w:spacing w:before="120"/>
              <w:rPr>
                <w:rFonts w:ascii="Arial" w:hAnsi="Arial" w:cs="Arial"/>
                <w:sz w:val="20"/>
              </w:rPr>
            </w:pPr>
            <w:r>
              <w:rPr>
                <w:rFonts w:ascii="Arial" w:hAnsi="Arial" w:cs="Arial"/>
                <w:sz w:val="20"/>
              </w:rPr>
              <w:t>Thủ tục</w:t>
            </w:r>
            <w:r w:rsidR="0085762B" w:rsidRPr="00381672">
              <w:rPr>
                <w:rFonts w:ascii="Arial" w:hAnsi="Arial" w:cs="Arial"/>
                <w:sz w:val="20"/>
              </w:rPr>
              <w:t xml:space="preserve"> cho phép cán bộ, công chức, viên chức đi nước ngoài </w:t>
            </w:r>
            <w:r>
              <w:rPr>
                <w:rFonts w:ascii="Arial" w:hAnsi="Arial" w:cs="Arial"/>
                <w:sz w:val="20"/>
              </w:rPr>
              <w:t>về</w:t>
            </w:r>
            <w:r w:rsidR="0085762B" w:rsidRPr="00381672">
              <w:rPr>
                <w:rFonts w:ascii="Arial" w:hAnsi="Arial" w:cs="Arial"/>
                <w:sz w:val="20"/>
              </w:rPr>
              <w:t xml:space="preserve"> việc riêng thuộc </w:t>
            </w:r>
            <w:r>
              <w:rPr>
                <w:rFonts w:ascii="Arial" w:hAnsi="Arial" w:cs="Arial"/>
                <w:sz w:val="20"/>
              </w:rPr>
              <w:t>thẩm quyền</w:t>
            </w:r>
            <w:r w:rsidR="0085762B" w:rsidRPr="00381672">
              <w:rPr>
                <w:rFonts w:ascii="Arial" w:hAnsi="Arial" w:cs="Arial"/>
                <w:sz w:val="20"/>
              </w:rPr>
              <w:t xml:space="preserve"> giải quyết của S</w:t>
            </w:r>
            <w:r w:rsidR="00A157EB">
              <w:rPr>
                <w:rFonts w:ascii="Arial" w:hAnsi="Arial" w:cs="Arial"/>
                <w:sz w:val="20"/>
                <w:lang w:val="en-US"/>
              </w:rPr>
              <w:t>ở</w:t>
            </w:r>
            <w:r w:rsidR="0085762B" w:rsidRPr="00381672">
              <w:rPr>
                <w:rFonts w:ascii="Arial" w:hAnsi="Arial" w:cs="Arial"/>
                <w:sz w:val="20"/>
              </w:rPr>
              <w:t xml:space="preserve"> Ngoại vụ</w:t>
            </w:r>
          </w:p>
        </w:tc>
      </w:tr>
    </w:tbl>
    <w:p w14:paraId="6649C740" w14:textId="77777777" w:rsidR="00DB5160" w:rsidRDefault="00DB5160" w:rsidP="00381672">
      <w:pPr>
        <w:spacing w:before="120"/>
        <w:rPr>
          <w:rFonts w:ascii="Arial" w:hAnsi="Arial" w:cs="Arial"/>
          <w:sz w:val="20"/>
          <w:lang w:val="en-US"/>
        </w:rPr>
      </w:pPr>
    </w:p>
    <w:p w14:paraId="6B5389F7" w14:textId="77777777" w:rsidR="00DB5160" w:rsidRPr="00DB5160" w:rsidRDefault="00DB5160" w:rsidP="00440B63">
      <w:pPr>
        <w:spacing w:before="120"/>
        <w:rPr>
          <w:lang w:val="en-US"/>
        </w:rPr>
      </w:pPr>
    </w:p>
    <w:sectPr w:rsidR="00DB5160" w:rsidRPr="00DB5160" w:rsidSect="00FE25FF">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8D"/>
    <w:rsid w:val="00004475"/>
    <w:rsid w:val="00006315"/>
    <w:rsid w:val="00047120"/>
    <w:rsid w:val="00050108"/>
    <w:rsid w:val="00054791"/>
    <w:rsid w:val="000C6AB3"/>
    <w:rsid w:val="00225318"/>
    <w:rsid w:val="002C78D4"/>
    <w:rsid w:val="002D29FF"/>
    <w:rsid w:val="00305038"/>
    <w:rsid w:val="00333A7A"/>
    <w:rsid w:val="00381672"/>
    <w:rsid w:val="00440B63"/>
    <w:rsid w:val="004F705F"/>
    <w:rsid w:val="005C05D6"/>
    <w:rsid w:val="005C4F50"/>
    <w:rsid w:val="00624FD0"/>
    <w:rsid w:val="007446A9"/>
    <w:rsid w:val="007933BD"/>
    <w:rsid w:val="007B141C"/>
    <w:rsid w:val="007F51D4"/>
    <w:rsid w:val="007F75B4"/>
    <w:rsid w:val="0085762B"/>
    <w:rsid w:val="008C5E24"/>
    <w:rsid w:val="00911691"/>
    <w:rsid w:val="00A01D49"/>
    <w:rsid w:val="00A157EB"/>
    <w:rsid w:val="00AB3C6C"/>
    <w:rsid w:val="00B0621A"/>
    <w:rsid w:val="00B74F6B"/>
    <w:rsid w:val="00BC169F"/>
    <w:rsid w:val="00C22738"/>
    <w:rsid w:val="00C5620D"/>
    <w:rsid w:val="00C72A47"/>
    <w:rsid w:val="00C748C5"/>
    <w:rsid w:val="00D42BD0"/>
    <w:rsid w:val="00D432F2"/>
    <w:rsid w:val="00DB5160"/>
    <w:rsid w:val="00DD213E"/>
    <w:rsid w:val="00E463F5"/>
    <w:rsid w:val="00EA29B2"/>
    <w:rsid w:val="00ED38E5"/>
    <w:rsid w:val="00F120DA"/>
    <w:rsid w:val="00F8618D"/>
    <w:rsid w:val="00FE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6B68A2"/>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1"/>
    <w:rPr>
      <w:rFonts w:ascii="Times New Roman" w:hAnsi="Times New Roman" w:cs="Times New Roman"/>
      <w:b/>
      <w:bCs/>
      <w:sz w:val="18"/>
      <w:szCs w:val="18"/>
      <w:u w:val="none"/>
    </w:rPr>
  </w:style>
  <w:style w:type="character" w:customStyle="1" w:styleId="Vnbnnidung30">
    <w:name w:val="Văn bản nội dung (3)"/>
    <w:basedOn w:val="Vnbnnidung3"/>
    <w:rPr>
      <w:rFonts w:ascii="Times New Roman" w:hAnsi="Times New Roman" w:cs="Times New Roman"/>
      <w:b/>
      <w:bCs/>
      <w:sz w:val="18"/>
      <w:szCs w:val="18"/>
      <w:u w:val="single"/>
    </w:rPr>
  </w:style>
  <w:style w:type="character" w:customStyle="1" w:styleId="Vnbnnidung5">
    <w:name w:val="Văn bản nội dung (5)_"/>
    <w:basedOn w:val="DefaultParagraphFont"/>
    <w:link w:val="Vnbnnidung50"/>
    <w:rPr>
      <w:rFonts w:ascii="Times New Roman" w:hAnsi="Times New Roman" w:cs="Times New Roman"/>
      <w:sz w:val="20"/>
      <w:szCs w:val="20"/>
      <w:u w:val="none"/>
    </w:rPr>
  </w:style>
  <w:style w:type="character" w:customStyle="1" w:styleId="Vnbnnidung4">
    <w:name w:val="Văn bản nội dung (4)_"/>
    <w:basedOn w:val="DefaultParagraphFont"/>
    <w:link w:val="Vnbnnidung40"/>
    <w:rPr>
      <w:rFonts w:ascii="Times New Roman" w:hAnsi="Times New Roman" w:cs="Times New Roman"/>
      <w:i/>
      <w:iCs/>
      <w:sz w:val="18"/>
      <w:szCs w:val="18"/>
      <w:u w:val="none"/>
    </w:rPr>
  </w:style>
  <w:style w:type="character" w:customStyle="1" w:styleId="Vnbnnidung310pt">
    <w:name w:val="Văn bản nội dung (3) + 10 pt"/>
    <w:aliases w:val="Không in đậm"/>
    <w:basedOn w:val="Vnbnnidung3"/>
    <w:rPr>
      <w:rFonts w:ascii="Times New Roman" w:hAnsi="Times New Roman" w:cs="Times New Roman"/>
      <w:b/>
      <w:bCs/>
      <w:sz w:val="20"/>
      <w:szCs w:val="20"/>
      <w:u w:val="none"/>
    </w:rPr>
  </w:style>
  <w:style w:type="character" w:customStyle="1" w:styleId="Vnbnnidung2">
    <w:name w:val="Văn bản nội dung (2)_"/>
    <w:basedOn w:val="DefaultParagraphFont"/>
    <w:link w:val="Vnbnnidung21"/>
    <w:rPr>
      <w:rFonts w:ascii="Times New Roman" w:hAnsi="Times New Roman" w:cs="Times New Roman"/>
      <w:sz w:val="18"/>
      <w:szCs w:val="18"/>
      <w:u w:val="none"/>
    </w:rPr>
  </w:style>
  <w:style w:type="character" w:customStyle="1" w:styleId="Vnbnnidung2Inm">
    <w:name w:val="Văn bản nội dung (2) + In đậm"/>
    <w:basedOn w:val="Vnbnnidung2"/>
    <w:rPr>
      <w:rFonts w:ascii="Times New Roman" w:hAnsi="Times New Roman" w:cs="Times New Roman"/>
      <w:b/>
      <w:bCs/>
      <w:sz w:val="18"/>
      <w:szCs w:val="18"/>
      <w:u w:val="none"/>
    </w:rPr>
  </w:style>
  <w:style w:type="character" w:customStyle="1" w:styleId="Vnbnnidung2Innghing">
    <w:name w:val="Văn bản nội dung (2) + In nghiêng"/>
    <w:basedOn w:val="Vnbnnidung2"/>
    <w:rPr>
      <w:rFonts w:ascii="Times New Roman" w:hAnsi="Times New Roman" w:cs="Times New Roman"/>
      <w:i/>
      <w:iCs/>
      <w:sz w:val="18"/>
      <w:szCs w:val="18"/>
      <w:u w:val="none"/>
    </w:rPr>
  </w:style>
  <w:style w:type="character" w:customStyle="1" w:styleId="Vnbnnidung6">
    <w:name w:val="Văn bản nội dung (6)_"/>
    <w:basedOn w:val="DefaultParagraphFont"/>
    <w:link w:val="Vnbnnidung60"/>
    <w:rPr>
      <w:rFonts w:ascii="Times New Roman" w:hAnsi="Times New Roman" w:cs="Times New Roman"/>
      <w:i/>
      <w:iCs/>
      <w:sz w:val="18"/>
      <w:szCs w:val="18"/>
      <w:u w:val="none"/>
    </w:rPr>
  </w:style>
  <w:style w:type="character" w:customStyle="1" w:styleId="Vnbnnidung7">
    <w:name w:val="Văn bản nội dung (7)_"/>
    <w:basedOn w:val="DefaultParagraphFont"/>
    <w:link w:val="Vnbnnidung70"/>
    <w:rPr>
      <w:rFonts w:ascii="Times New Roman" w:hAnsi="Times New Roman" w:cs="Times New Roman"/>
      <w:sz w:val="16"/>
      <w:szCs w:val="16"/>
      <w:u w:val="none"/>
    </w:rPr>
  </w:style>
  <w:style w:type="character" w:customStyle="1" w:styleId="Vnbnnidung7Inm">
    <w:name w:val="Văn bản nội dung (7) + In đậm"/>
    <w:basedOn w:val="Vnbnnidung7"/>
    <w:rPr>
      <w:rFonts w:ascii="Times New Roman" w:hAnsi="Times New Roman" w:cs="Times New Roman"/>
      <w:b/>
      <w:bCs/>
      <w:sz w:val="16"/>
      <w:szCs w:val="16"/>
      <w:u w:val="none"/>
    </w:rPr>
  </w:style>
  <w:style w:type="character" w:customStyle="1" w:styleId="Vnbnnidung8">
    <w:name w:val="Văn bản nội dung (8)_"/>
    <w:basedOn w:val="DefaultParagraphFont"/>
    <w:link w:val="Vnbnnidung80"/>
    <w:rPr>
      <w:rFonts w:ascii="Century Gothic" w:hAnsi="Century Gothic" w:cs="Century Gothic"/>
      <w:sz w:val="15"/>
      <w:szCs w:val="15"/>
      <w:u w:val="none"/>
    </w:rPr>
  </w:style>
  <w:style w:type="character" w:customStyle="1" w:styleId="Vnbnnidung4Khnginnghing">
    <w:name w:val="Văn bản nội dung (4) + Không in nghiêng"/>
    <w:basedOn w:val="Vnbnnidung4"/>
    <w:rPr>
      <w:rFonts w:ascii="Times New Roman" w:hAnsi="Times New Roman" w:cs="Times New Roman"/>
      <w:i/>
      <w:iCs/>
      <w:sz w:val="18"/>
      <w:szCs w:val="18"/>
      <w:u w:val="none"/>
    </w:rPr>
  </w:style>
  <w:style w:type="character" w:customStyle="1" w:styleId="Chthchbng">
    <w:name w:val="Chú thích bảng_"/>
    <w:basedOn w:val="DefaultParagraphFont"/>
    <w:link w:val="Chthchbng0"/>
    <w:rPr>
      <w:rFonts w:ascii="Times New Roman" w:hAnsi="Times New Roman" w:cs="Times New Roman"/>
      <w:b/>
      <w:bCs/>
      <w:sz w:val="18"/>
      <w:szCs w:val="18"/>
      <w:u w:val="none"/>
    </w:rPr>
  </w:style>
  <w:style w:type="character" w:customStyle="1" w:styleId="Vnbnnidung2Inm1">
    <w:name w:val="Văn bản nội dung (2) + In đậm1"/>
    <w:basedOn w:val="Vnbnnidung2"/>
    <w:rPr>
      <w:rFonts w:ascii="Times New Roman" w:hAnsi="Times New Roman" w:cs="Times New Roman"/>
      <w:b/>
      <w:bCs/>
      <w:sz w:val="18"/>
      <w:szCs w:val="18"/>
      <w:u w:val="none"/>
    </w:rPr>
  </w:style>
  <w:style w:type="character" w:customStyle="1" w:styleId="Vnbnnidung20">
    <w:name w:val="Văn bản nội dung (2)"/>
    <w:basedOn w:val="Vnbnnidung2"/>
    <w:rPr>
      <w:rFonts w:ascii="Times New Roman" w:hAnsi="Times New Roman" w:cs="Times New Roman"/>
      <w:sz w:val="18"/>
      <w:szCs w:val="18"/>
      <w:u w:val="none"/>
    </w:rPr>
  </w:style>
  <w:style w:type="character" w:customStyle="1" w:styleId="Vnbnnidung9">
    <w:name w:val="Văn bản nội dung (9)_"/>
    <w:basedOn w:val="DefaultParagraphFont"/>
    <w:link w:val="Vnbnnidung90"/>
    <w:rPr>
      <w:rFonts w:ascii="Times New Roman" w:hAnsi="Times New Roman" w:cs="Times New Roman"/>
      <w:sz w:val="17"/>
      <w:szCs w:val="17"/>
      <w:u w:val="none"/>
    </w:rPr>
  </w:style>
  <w:style w:type="character" w:customStyle="1" w:styleId="Chthchbng10pt">
    <w:name w:val="Chú thích bảng + 10 pt"/>
    <w:aliases w:val="Không in đậm1"/>
    <w:basedOn w:val="Chthchbng"/>
    <w:rPr>
      <w:rFonts w:ascii="Times New Roman" w:hAnsi="Times New Roman" w:cs="Times New Roman"/>
      <w:b/>
      <w:bCs/>
      <w:sz w:val="20"/>
      <w:szCs w:val="20"/>
      <w:u w:val="none"/>
    </w:rPr>
  </w:style>
  <w:style w:type="paragraph" w:customStyle="1" w:styleId="Vnbnnidung31">
    <w:name w:val="Văn bản nội dung (3)1"/>
    <w:basedOn w:val="Normal"/>
    <w:link w:val="Vnbnnidung3"/>
    <w:pPr>
      <w:shd w:val="clear" w:color="auto" w:fill="FFFFFF"/>
      <w:spacing w:after="180" w:line="221" w:lineRule="exact"/>
      <w:jc w:val="center"/>
    </w:pPr>
    <w:rPr>
      <w:rFonts w:ascii="Times New Roman" w:hAnsi="Times New Roman" w:cs="Times New Roman"/>
      <w:b/>
      <w:bCs/>
      <w:color w:val="auto"/>
      <w:sz w:val="18"/>
      <w:szCs w:val="18"/>
      <w:lang w:eastAsia="en-US"/>
    </w:rPr>
  </w:style>
  <w:style w:type="paragraph" w:customStyle="1" w:styleId="Vnbnnidung50">
    <w:name w:val="Văn bản nội dung (5)"/>
    <w:basedOn w:val="Normal"/>
    <w:link w:val="Vnbnnidung5"/>
    <w:pPr>
      <w:shd w:val="clear" w:color="auto" w:fill="FFFFFF"/>
      <w:spacing w:before="180" w:line="240" w:lineRule="atLeast"/>
    </w:pPr>
    <w:rPr>
      <w:rFonts w:ascii="Times New Roman" w:hAnsi="Times New Roman" w:cs="Times New Roman"/>
      <w:color w:val="auto"/>
      <w:sz w:val="20"/>
      <w:szCs w:val="20"/>
      <w:lang w:eastAsia="en-US"/>
    </w:rPr>
  </w:style>
  <w:style w:type="paragraph" w:customStyle="1" w:styleId="Vnbnnidung40">
    <w:name w:val="Văn bản nội dung (4)"/>
    <w:basedOn w:val="Normal"/>
    <w:link w:val="Vnbnnidung4"/>
    <w:pPr>
      <w:shd w:val="clear" w:color="auto" w:fill="FFFFFF"/>
      <w:spacing w:before="180" w:after="480" w:line="240" w:lineRule="atLeast"/>
      <w:jc w:val="center"/>
    </w:pPr>
    <w:rPr>
      <w:rFonts w:ascii="Times New Roman" w:hAnsi="Times New Roman" w:cs="Times New Roman"/>
      <w:i/>
      <w:iCs/>
      <w:color w:val="auto"/>
      <w:sz w:val="18"/>
      <w:szCs w:val="18"/>
      <w:lang w:eastAsia="en-US"/>
    </w:rPr>
  </w:style>
  <w:style w:type="paragraph" w:customStyle="1" w:styleId="Vnbnnidung21">
    <w:name w:val="Văn bản nội dung (2)1"/>
    <w:basedOn w:val="Normal"/>
    <w:link w:val="Vnbnnidung2"/>
    <w:pPr>
      <w:shd w:val="clear" w:color="auto" w:fill="FFFFFF"/>
      <w:spacing w:before="600" w:line="203" w:lineRule="exact"/>
    </w:pPr>
    <w:rPr>
      <w:rFonts w:ascii="Times New Roman" w:hAnsi="Times New Roman" w:cs="Times New Roman"/>
      <w:color w:val="auto"/>
      <w:sz w:val="18"/>
      <w:szCs w:val="18"/>
      <w:lang w:eastAsia="en-US"/>
    </w:rPr>
  </w:style>
  <w:style w:type="paragraph" w:customStyle="1" w:styleId="Vnbnnidung60">
    <w:name w:val="Văn bản nội dung (6)"/>
    <w:basedOn w:val="Normal"/>
    <w:link w:val="Vnbnnidung6"/>
    <w:pPr>
      <w:shd w:val="clear" w:color="auto" w:fill="FFFFFF"/>
      <w:spacing w:before="240" w:line="176" w:lineRule="exact"/>
      <w:jc w:val="both"/>
    </w:pPr>
    <w:rPr>
      <w:rFonts w:ascii="Times New Roman" w:hAnsi="Times New Roman" w:cs="Times New Roman"/>
      <w:i/>
      <w:iCs/>
      <w:color w:val="auto"/>
      <w:sz w:val="18"/>
      <w:szCs w:val="18"/>
      <w:lang w:eastAsia="en-US"/>
    </w:rPr>
  </w:style>
  <w:style w:type="paragraph" w:customStyle="1" w:styleId="Vnbnnidung70">
    <w:name w:val="Văn bản nội dung (7)"/>
    <w:basedOn w:val="Normal"/>
    <w:link w:val="Vnbnnidung7"/>
    <w:pPr>
      <w:shd w:val="clear" w:color="auto" w:fill="FFFFFF"/>
      <w:spacing w:line="176" w:lineRule="exact"/>
      <w:jc w:val="both"/>
    </w:pPr>
    <w:rPr>
      <w:rFonts w:ascii="Times New Roman" w:hAnsi="Times New Roman" w:cs="Times New Roman"/>
      <w:color w:val="auto"/>
      <w:sz w:val="16"/>
      <w:szCs w:val="16"/>
      <w:lang w:eastAsia="en-US"/>
    </w:rPr>
  </w:style>
  <w:style w:type="paragraph" w:customStyle="1" w:styleId="Vnbnnidung80">
    <w:name w:val="Văn bản nội dung (8)"/>
    <w:basedOn w:val="Normal"/>
    <w:link w:val="Vnbnnidung8"/>
    <w:pPr>
      <w:shd w:val="clear" w:color="auto" w:fill="FFFFFF"/>
      <w:spacing w:after="120" w:line="240" w:lineRule="atLeast"/>
    </w:pPr>
    <w:rPr>
      <w:rFonts w:ascii="Century Gothic" w:hAnsi="Century Gothic" w:cs="Century Gothic"/>
      <w:color w:val="auto"/>
      <w:sz w:val="15"/>
      <w:szCs w:val="15"/>
      <w:lang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Vnbnnidung90">
    <w:name w:val="Văn bản nội dung (9)"/>
    <w:basedOn w:val="Normal"/>
    <w:link w:val="Vnbnnidung9"/>
    <w:pPr>
      <w:shd w:val="clear" w:color="auto" w:fill="FFFFFF"/>
      <w:spacing w:line="240" w:lineRule="atLeast"/>
      <w:jc w:val="center"/>
    </w:pPr>
    <w:rPr>
      <w:rFonts w:ascii="Times New Roman" w:hAnsi="Times New Roman" w:cs="Times New Roman"/>
      <w:color w:val="auto"/>
      <w:sz w:val="17"/>
      <w:szCs w:val="17"/>
      <w:lang w:eastAsia="en-US"/>
    </w:rPr>
  </w:style>
  <w:style w:type="character" w:customStyle="1" w:styleId="OnceABox">
    <w:name w:val="OnceABox"/>
    <w:basedOn w:val="DefaultParagraphFont"/>
    <w:rsid w:val="00381672"/>
    <w:rPr>
      <w:rFonts w:cs="Times New Roman"/>
      <w:color w:val="FF0000"/>
      <w:sz w:val="2"/>
      <w:szCs w:val="2"/>
      <w:lang w:eastAsia="en-US"/>
    </w:rPr>
  </w:style>
  <w:style w:type="table" w:styleId="TableGrid">
    <w:name w:val="Table Grid"/>
    <w:basedOn w:val="TableNormal"/>
    <w:rsid w:val="0038167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381672"/>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ỦY BAN NHẢN DÂN</vt:lpstr>
    </vt:vector>
  </TitlesOfParts>
  <Company>Microsoft Corporation</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NHẢN DÂN</dc:title>
  <dc:subject/>
  <dc:creator>21AK22 HIENPC</dc:creator>
  <cp:keywords/>
  <dc:description/>
  <cp:lastModifiedBy>VinasecoPc</cp:lastModifiedBy>
  <cp:revision>2</cp:revision>
  <dcterms:created xsi:type="dcterms:W3CDTF">2022-11-24T07:19:00Z</dcterms:created>
  <dcterms:modified xsi:type="dcterms:W3CDTF">2022-11-24T07:19:00Z</dcterms:modified>
</cp:coreProperties>
</file>