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B6207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ỦY BAN NHÂN DÂN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TỈNH TH</w:t>
            </w:r>
            <w:r>
              <w:rPr>
                <w:b/>
                <w:bCs/>
              </w:rPr>
              <w:t>Á</w:t>
            </w:r>
            <w:r>
              <w:rPr>
                <w:b/>
                <w:bCs/>
                <w:lang w:val="vi-VN"/>
              </w:rPr>
              <w:t>I NGUYÊN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B6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B6207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2966</w:t>
            </w:r>
            <w:r>
              <w:rPr>
                <w:lang w:val="vi-VN"/>
              </w:rPr>
              <w:t>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B6207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Thái Nguyên, ngày</w:t>
            </w:r>
            <w:r>
              <w:rPr>
                <w:i/>
                <w:iCs/>
              </w:rPr>
              <w:t xml:space="preserve"> 25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1</w:t>
            </w:r>
            <w:r>
              <w:rPr>
                <w:i/>
                <w:iCs/>
                <w:lang w:val="vi-VN"/>
              </w:rPr>
              <w:t>1 năm 2022</w:t>
            </w:r>
          </w:p>
        </w:tc>
      </w:tr>
    </w:tbl>
    <w:p w:rsidR="00000000" w:rsidRDefault="009B6207">
      <w:pPr>
        <w:spacing w:before="120" w:after="280" w:afterAutospacing="1"/>
      </w:pPr>
      <w:r>
        <w:t> </w:t>
      </w:r>
    </w:p>
    <w:p w:rsidR="00000000" w:rsidRDefault="009B6207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:rsidR="00000000" w:rsidRDefault="009B6207">
      <w:pPr>
        <w:spacing w:before="120" w:after="280" w:afterAutospacing="1"/>
        <w:jc w:val="center"/>
      </w:pPr>
      <w:r>
        <w:rPr>
          <w:lang w:val="vi-VN"/>
        </w:rPr>
        <w:t xml:space="preserve">VỀ VIỆC CÔNG BỐ DANH MỤC THỦ TỤC HÀNH CHÍNH LĨNH VỰC THI, TUYỂN </w:t>
      </w:r>
      <w:r>
        <w:rPr>
          <w:lang w:val="vi-VN"/>
        </w:rPr>
        <w:t>SINH THUỘC PHẠM VI CHỨC NĂNG QUẢN LÝ CỦA SỞ GIÁO DỤC VÀ ĐÀO TẠO TỈNH THÁI NGUYÊN</w:t>
      </w:r>
    </w:p>
    <w:p w:rsidR="00000000" w:rsidRDefault="009B6207">
      <w:pPr>
        <w:spacing w:before="120" w:after="280" w:afterAutospacing="1"/>
        <w:jc w:val="center"/>
      </w:pPr>
      <w:r>
        <w:rPr>
          <w:b/>
          <w:bCs/>
          <w:lang w:val="vi-VN"/>
        </w:rPr>
        <w:t>CHỦ TỊCH ỦY BAN NHÂN DÂN TỈNH THÁI NGUYÊN</w:t>
      </w:r>
    </w:p>
    <w:p w:rsidR="00000000" w:rsidRDefault="009B6207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năm 2015; Luật sửa đổi, bổ sung một số điều của Luật Tổ chức Chính phủ và Luật Tổ chức chí</w:t>
      </w:r>
      <w:r>
        <w:rPr>
          <w:i/>
          <w:iCs/>
          <w:lang w:val="vi-VN"/>
        </w:rPr>
        <w:t>nh quyền địa phương năm 2019;</w:t>
      </w:r>
    </w:p>
    <w:p w:rsidR="00000000" w:rsidRDefault="009B6207">
      <w:pPr>
        <w:spacing w:before="120" w:after="280" w:afterAutospacing="1"/>
      </w:pPr>
      <w:r>
        <w:rPr>
          <w:i/>
          <w:iCs/>
          <w:lang w:val="vi-VN"/>
        </w:rPr>
        <w:t xml:space="preserve">Căn cứ Nghị định số 63/2010/NĐ-CP ngày 08/6/2010 của Chính phủ về kiểm soát thủ tục hành chính; Nghị định số 92/2017/NĐ-CP ngày 07/8/2017 của Chính phủ về sửa đổi, bổ sung một số điều của các Nghị định liên quan đến kiểm soát </w:t>
      </w:r>
      <w:r>
        <w:rPr>
          <w:i/>
          <w:iCs/>
          <w:lang w:val="vi-VN"/>
        </w:rPr>
        <w:t>thủ tục hành chính;</w:t>
      </w:r>
    </w:p>
    <w:p w:rsidR="00000000" w:rsidRDefault="009B6207">
      <w:pPr>
        <w:spacing w:before="120" w:after="280" w:afterAutospacing="1"/>
      </w:pPr>
      <w:r>
        <w:rPr>
          <w:i/>
          <w:iCs/>
          <w:lang w:val="vi-VN"/>
        </w:rPr>
        <w:t>Căn cứ Nghị định số 61/2018/NĐ-CP ngày 23/4/2018 của Chính phủ về thực hiện cơ chế một cửa, một cửa liên thông trong giải quyết thủ tục hành chính; Nghị định số 107/202</w:t>
      </w:r>
      <w:r>
        <w:rPr>
          <w:i/>
          <w:iCs/>
        </w:rPr>
        <w:t>1</w:t>
      </w:r>
      <w:r>
        <w:rPr>
          <w:i/>
          <w:iCs/>
          <w:lang w:val="vi-VN"/>
        </w:rPr>
        <w:t>/NĐ-CP ngày 06/12/2021 của Chính phủ về việc sửa đổi, bổ sung một s</w:t>
      </w:r>
      <w:r>
        <w:rPr>
          <w:i/>
          <w:iCs/>
          <w:lang w:val="vi-VN"/>
        </w:rPr>
        <w:t>ố điều của Nghị định số 6</w:t>
      </w:r>
      <w:r>
        <w:rPr>
          <w:i/>
          <w:iCs/>
        </w:rPr>
        <w:t>1</w:t>
      </w:r>
      <w:r>
        <w:rPr>
          <w:i/>
          <w:iCs/>
          <w:lang w:val="vi-VN"/>
        </w:rPr>
        <w:t>/2018/NĐ-CP ngày 23/4/2018 của Chính phủ về thực hiện cơ chế một cửa, một cửa liên thông trong giải quyết thủ tục hành chính;</w:t>
      </w:r>
    </w:p>
    <w:p w:rsidR="00000000" w:rsidRDefault="009B6207">
      <w:pPr>
        <w:spacing w:before="120" w:after="280" w:afterAutospacing="1"/>
      </w:pPr>
      <w:r>
        <w:rPr>
          <w:i/>
          <w:iCs/>
          <w:lang w:val="vi-VN"/>
        </w:rPr>
        <w:t>Căn cứ Thông tư số 02/2017/TT-VPCP ngày 31/10/2017 của Bộ trưởng, Chủ nhiệm Văn phòng Chính phủ hướng dẫ</w:t>
      </w:r>
      <w:r>
        <w:rPr>
          <w:i/>
          <w:iCs/>
          <w:lang w:val="vi-VN"/>
        </w:rPr>
        <w:t>n về nghiệp vụ kiểm soát thủ tục hành chính;</w:t>
      </w:r>
    </w:p>
    <w:p w:rsidR="00000000" w:rsidRDefault="009B6207">
      <w:pPr>
        <w:spacing w:before="120" w:after="280" w:afterAutospacing="1"/>
      </w:pPr>
      <w:r>
        <w:rPr>
          <w:i/>
          <w:iCs/>
          <w:lang w:val="vi-VN"/>
        </w:rPr>
        <w:t>Căn cứ Thông tư số 01/2018/TT-VPCP ngày 23/11/2018 của Bộ trưởng, Chủ nhiệm Văn phòng Chính phủ về việc hướng dẫn thi hành một số quy định của Nghị định số 61/2018/NĐ-CP ngày 23/4/2018 của Chính phủ về thực hiện</w:t>
      </w:r>
      <w:r>
        <w:rPr>
          <w:i/>
          <w:iCs/>
          <w:lang w:val="vi-VN"/>
        </w:rPr>
        <w:t xml:space="preserve"> cơ chế một cửa, một cửa liên thông trong giải quyết thủ tục hành chính;</w:t>
      </w:r>
    </w:p>
    <w:p w:rsidR="00000000" w:rsidRDefault="009B6207">
      <w:pPr>
        <w:spacing w:before="120" w:after="280" w:afterAutospacing="1"/>
      </w:pPr>
      <w:r>
        <w:rPr>
          <w:i/>
          <w:iCs/>
          <w:lang w:val="vi-VN"/>
        </w:rPr>
        <w:t>Căn cứ Quyết định số 1864/QĐ-BGDĐT ngày 01/7/2022 của Bộ trưởng Bộ Giáo dục và Đào tạo về việc công bố thủ tục hành chính được thay thế, lĩnh vực Thi, tuy</w:t>
      </w:r>
      <w:r>
        <w:rPr>
          <w:i/>
          <w:iCs/>
        </w:rPr>
        <w:t>ể</w:t>
      </w:r>
      <w:r>
        <w:rPr>
          <w:i/>
          <w:iCs/>
          <w:lang w:val="vi-VN"/>
        </w:rPr>
        <w:t>n sinh thuộc phạm vi chức nă</w:t>
      </w:r>
      <w:r>
        <w:rPr>
          <w:i/>
          <w:iCs/>
          <w:lang w:val="vi-VN"/>
        </w:rPr>
        <w:t>ng quản lý của Bộ Giáo dục và Đào tạo;</w:t>
      </w:r>
    </w:p>
    <w:p w:rsidR="00000000" w:rsidRDefault="009B6207">
      <w:pPr>
        <w:spacing w:before="120" w:after="280" w:afterAutospacing="1"/>
      </w:pPr>
      <w:r>
        <w:rPr>
          <w:i/>
          <w:iCs/>
          <w:lang w:val="vi-VN"/>
        </w:rPr>
        <w:t>Theo đề nghị của Giám đốc Sở Giáo dục và Đào tạo tại Tờ trình số 2790/TTr-SGDĐT ngày 22/11/2022.</w:t>
      </w:r>
    </w:p>
    <w:p w:rsidR="00000000" w:rsidRDefault="009B6207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9B6207">
      <w:pPr>
        <w:spacing w:before="120" w:after="280" w:afterAutospacing="1"/>
      </w:pPr>
      <w:r>
        <w:rPr>
          <w:b/>
          <w:bCs/>
          <w:lang w:val="vi-VN"/>
        </w:rPr>
        <w:lastRenderedPageBreak/>
        <w:t>Điều 1.</w:t>
      </w:r>
      <w:r>
        <w:rPr>
          <w:lang w:val="vi-VN"/>
        </w:rPr>
        <w:t xml:space="preserve"> Công bố Danh mục thủ tục hành chính lĩnh vực Thi, tuyển sinh thuộc phạm vi chức năng quản lý của Sở </w:t>
      </w:r>
      <w:r>
        <w:rPr>
          <w:lang w:val="vi-VN"/>
        </w:rPr>
        <w:t xml:space="preserve">Giáo Dục và Đào tạo tỉnh Thái Nguyên </w:t>
      </w:r>
      <w:r>
        <w:rPr>
          <w:i/>
          <w:iCs/>
          <w:lang w:val="vi-VN"/>
        </w:rPr>
        <w:t>(c</w:t>
      </w:r>
      <w:r>
        <w:rPr>
          <w:i/>
          <w:iCs/>
        </w:rPr>
        <w:t xml:space="preserve">ó </w:t>
      </w:r>
      <w:r>
        <w:rPr>
          <w:i/>
          <w:iCs/>
          <w:lang w:val="vi-VN"/>
        </w:rPr>
        <w:t>Phụ lục kèm theo)</w:t>
      </w:r>
      <w:r>
        <w:rPr>
          <w:lang w:val="vi-VN"/>
        </w:rPr>
        <w:t>.</w:t>
      </w:r>
    </w:p>
    <w:p w:rsidR="00000000" w:rsidRDefault="009B6207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thi hành kể từ ngày ký.</w:t>
      </w:r>
    </w:p>
    <w:p w:rsidR="00000000" w:rsidRDefault="009B6207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Chánh Văn phòng UBND tỉnh, Giám đốc Sở Giáo dục và Đào tạo; Chủ tịch UBND các huyện, thành phố và các tổ chức, cá nhân có liên qu</w:t>
      </w:r>
      <w:r>
        <w:rPr>
          <w:lang w:val="vi-VN"/>
        </w:rPr>
        <w:t>an chịu trách nhiệm thi hành quyết định n</w:t>
      </w:r>
      <w:r>
        <w:t>à</w:t>
      </w:r>
      <w:r>
        <w:rPr>
          <w:lang w:val="vi-VN"/>
        </w:rPr>
        <w:t>y./</w:t>
      </w:r>
      <w:r>
        <w:t>.</w:t>
      </w:r>
    </w:p>
    <w:p w:rsidR="00000000" w:rsidRDefault="009B6207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B6207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3;</w:t>
            </w:r>
            <w:r>
              <w:rPr>
                <w:sz w:val="16"/>
                <w:lang w:val="vi-VN"/>
              </w:rPr>
              <w:br/>
              <w:t>- Cục KSTTHC - Văn phòng Chính phủ;</w:t>
            </w:r>
            <w:r>
              <w:rPr>
                <w:sz w:val="16"/>
                <w:lang w:val="vi-VN"/>
              </w:rPr>
              <w:br/>
              <w:t>- Bộ Giáo dục và Đào tạo;</w:t>
            </w:r>
            <w:r>
              <w:rPr>
                <w:sz w:val="16"/>
                <w:lang w:val="vi-VN"/>
              </w:rPr>
              <w:br/>
              <w:t>- Chủ tịch và các PCT UBND tỉnh;</w:t>
            </w:r>
            <w:r>
              <w:rPr>
                <w:sz w:val="16"/>
                <w:lang w:val="vi-VN"/>
              </w:rPr>
              <w:br/>
              <w:t>- Lãnh đạo VP UBND tỉnh;</w:t>
            </w:r>
            <w:r>
              <w:rPr>
                <w:sz w:val="16"/>
                <w:lang w:val="vi-VN"/>
              </w:rPr>
              <w:br/>
              <w:t>- Trung tâm Thông tin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Lưu: VT, HC</w:t>
            </w:r>
            <w:r>
              <w:rPr>
                <w:sz w:val="16"/>
              </w:rPr>
              <w:t>C.</w:t>
            </w:r>
            <w:r>
              <w:rPr>
                <w:sz w:val="16"/>
              </w:rPr>
              <w:br/>
            </w:r>
            <w:r>
              <w:rPr>
                <w:i/>
                <w:iCs/>
                <w:sz w:val="16"/>
                <w:lang w:val="vi-VN"/>
              </w:rPr>
              <w:t>Linhnd. 11.2022.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9B6207">
            <w:pPr>
              <w:spacing w:before="120"/>
              <w:jc w:val="center"/>
            </w:pPr>
            <w:r>
              <w:rPr>
                <w:b/>
                <w:bCs/>
              </w:rPr>
              <w:t>K</w:t>
            </w:r>
            <w:r>
              <w:rPr>
                <w:b/>
                <w:bCs/>
              </w:rPr>
              <w:t>T. CHỦ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Lê Quang Tiến</w:t>
            </w:r>
          </w:p>
        </w:tc>
      </w:tr>
    </w:tbl>
    <w:p w:rsidR="00000000" w:rsidRDefault="009B6207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000000" w:rsidRDefault="009B6207">
      <w:pPr>
        <w:spacing w:before="120" w:after="280" w:afterAutospacing="1"/>
        <w:jc w:val="center"/>
      </w:pPr>
      <w:r>
        <w:rPr>
          <w:b/>
          <w:bCs/>
          <w:lang w:val="vi-VN"/>
        </w:rPr>
        <w:t>PHỤ LỤC</w:t>
      </w:r>
    </w:p>
    <w:p w:rsidR="00000000" w:rsidRDefault="009B6207">
      <w:pPr>
        <w:spacing w:before="120" w:after="280" w:afterAutospacing="1"/>
        <w:jc w:val="center"/>
      </w:pPr>
      <w:r>
        <w:t>DANH MỤC THỦ TỤC HÀNH CHÍNH LĨNH VỰC THI, TUYỂN SINH THUỘC PHẠM VI CHỨC NĂNG QUẢN LÝ CỦA SỞ GIÁO DỤC VÀ ĐÀO TẠO TỈNH THÁI NGUYÊN</w:t>
      </w:r>
      <w:r>
        <w:br/>
      </w:r>
      <w:r>
        <w:rPr>
          <w:i/>
          <w:iCs/>
        </w:rPr>
        <w:t>(Ban hành kèm theo Quyết định số 2966/QĐ-UBND ngày 25 tháng 11 năm 2022 c</w:t>
      </w:r>
      <w:r>
        <w:rPr>
          <w:i/>
          <w:iCs/>
        </w:rPr>
        <w:t>ủa Chủ tịch UBND tỉnh Thái Nguyên)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550"/>
        <w:gridCol w:w="1199"/>
        <w:gridCol w:w="1940"/>
        <w:gridCol w:w="1563"/>
        <w:gridCol w:w="1105"/>
        <w:gridCol w:w="1816"/>
        <w:gridCol w:w="820"/>
      </w:tblGrid>
      <w:tr w:rsidR="00923569" w:rsidTr="00923569">
        <w:tc>
          <w:tcPr>
            <w:tcW w:w="5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thủ tục hành chính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Thời hạn giải quyết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Địa điểm thực hiện</w:t>
            </w:r>
          </w:p>
        </w:tc>
        <w:tc>
          <w:tcPr>
            <w:tcW w:w="5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Phí, lệ phí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(nếu có)</w:t>
            </w:r>
          </w:p>
        </w:tc>
        <w:tc>
          <w:tcPr>
            <w:tcW w:w="9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Căn cứ pháp lý</w:t>
            </w:r>
          </w:p>
        </w:tc>
        <w:tc>
          <w:tcPr>
            <w:tcW w:w="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Cơ chế giải quyết TTHC</w:t>
            </w:r>
          </w:p>
        </w:tc>
      </w:tr>
      <w:tr w:rsidR="00923569" w:rsidTr="00923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4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</w:pPr>
            <w:r>
              <w:rPr>
                <w:b/>
                <w:bCs/>
                <w:lang w:val="vi-VN"/>
              </w:rPr>
              <w:t>LĨNH VỰC THI, TUYỂN SINH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</w:pPr>
            <w:r>
              <w:rPr>
                <w:lang w:val="vi-VN"/>
              </w:rPr>
              <w:t>Đăng ký xét tuyển trình độ đại học, trình độ cao đẳng ngành giáo dục mầm non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</w:pPr>
            <w:r>
              <w:rPr>
                <w:lang w:val="vi-VN"/>
              </w:rPr>
              <w:t>Đối với tuyển sinh đợt 1 cho hình thức đào tạo chính quy, công tác tuyển sinh theo lịch tuyển sinh do Bộ Giáo d</w:t>
            </w:r>
            <w:r>
              <w:rPr>
                <w:lang w:val="vi-VN"/>
              </w:rPr>
              <w:t>ục và Đ</w:t>
            </w:r>
            <w:r>
              <w:t>à</w:t>
            </w:r>
            <w:r>
              <w:rPr>
                <w:lang w:val="vi-VN"/>
              </w:rPr>
              <w:t>o t</w:t>
            </w:r>
            <w:r>
              <w:t>ạ</w:t>
            </w:r>
            <w:r>
              <w:rPr>
                <w:lang w:val="vi-VN"/>
              </w:rPr>
              <w:t xml:space="preserve">o quy định (thời gian đăng ký bắt đầu sau kỳ thi tốt nghiệp THPT và kết thúc sau khi có kết quả thi và xét </w:t>
            </w:r>
            <w:r>
              <w:rPr>
                <w:lang w:val="vi-VN"/>
              </w:rPr>
              <w:lastRenderedPageBreak/>
              <w:t>tốt nghiệp THPT).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</w:pPr>
            <w:r>
              <w:rPr>
                <w:b/>
                <w:bCs/>
                <w:lang w:val="vi-VN"/>
              </w:rPr>
              <w:lastRenderedPageBreak/>
              <w:t>- Nơi Tiếp nhận hồ sơ và Trả kết quả giải quyết TTHC:</w:t>
            </w:r>
            <w:r>
              <w:rPr>
                <w:lang w:val="vi-VN"/>
              </w:rPr>
              <w:t xml:space="preserve"> Cơ sở giáo dục</w:t>
            </w:r>
          </w:p>
        </w:tc>
        <w:tc>
          <w:tcPr>
            <w:tcW w:w="5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</w:pPr>
            <w:r>
              <w:rPr>
                <w:lang w:val="vi-VN"/>
              </w:rPr>
              <w:t>Xét tuyển đợt 1, thí sinh nộp lệ phí trực tuyến, m</w:t>
            </w:r>
            <w:r>
              <w:rPr>
                <w:lang w:val="vi-VN"/>
              </w:rPr>
              <w:t>ức phí theo quy định của cơ sở đào tạo</w:t>
            </w:r>
          </w:p>
        </w:tc>
        <w:tc>
          <w:tcPr>
            <w:tcW w:w="9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</w:pPr>
            <w:r>
              <w:rPr>
                <w:i/>
                <w:iCs/>
                <w:lang w:val="vi-VN"/>
              </w:rPr>
              <w:t>Thông tư số 08/2022/TT-BGDĐT ngày 06 tháng 6 năm 2022 của Bộ trưởng Bộ Giáo dục và Đào tạo.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pPr>
              <w:spacing w:before="120"/>
              <w:jc w:val="center"/>
            </w:pPr>
            <w:r>
              <w:rPr>
                <w:lang w:val="vi-VN"/>
              </w:rPr>
              <w:t>Một cửa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r>
              <w:lastRenderedPageBreak/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9B6207">
            <w:r>
              <w:t> </w:t>
            </w:r>
          </w:p>
        </w:tc>
      </w:tr>
    </w:tbl>
    <w:p w:rsidR="00000000" w:rsidRDefault="009B6207">
      <w:pPr>
        <w:spacing w:before="120" w:after="280" w:afterAutospacing="1"/>
      </w:pPr>
      <w:r>
        <w:rPr>
          <w:lang w:val="vi-VN"/>
        </w:rPr>
        <w:t> </w:t>
      </w:r>
    </w:p>
    <w:p w:rsidR="00000000" w:rsidRDefault="009B6207">
      <w:pPr>
        <w:spacing w:before="120" w:after="280" w:afterAutospacing="1"/>
      </w:pPr>
      <w:r>
        <w:rPr>
          <w:b/>
          <w:bCs/>
          <w:lang w:val="vi-VN"/>
        </w:rPr>
        <w:t> </w:t>
      </w:r>
    </w:p>
    <w:p w:rsidR="009B6207" w:rsidRDefault="009B6207">
      <w:pPr>
        <w:spacing w:before="120" w:after="280" w:afterAutospacing="1"/>
      </w:pPr>
      <w:r>
        <w:rPr>
          <w:b/>
          <w:bCs/>
          <w:lang w:val="vi-VN"/>
        </w:rPr>
        <w:t> </w:t>
      </w:r>
    </w:p>
    <w:sectPr w:rsidR="009B620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69"/>
    <w:rsid w:val="00923569"/>
    <w:rsid w:val="009B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2022-11-30T01:24:00Z</dcterms:created>
  <dcterms:modified xsi:type="dcterms:W3CDTF">2022-11-30T01:24:00Z</dcterms:modified>
</cp:coreProperties>
</file>