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1882BA1F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B11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Y TẾ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A2F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059D885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E9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2807/QĐ-BYT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88CB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 13 tháng 10 năm 2022</w:t>
            </w:r>
          </w:p>
        </w:tc>
      </w:tr>
    </w:tbl>
    <w:p w14:paraId="07848571" w14:textId="77777777" w:rsidR="00000000" w:rsidRDefault="00000000">
      <w:pPr>
        <w:spacing w:before="120" w:after="280" w:afterAutospacing="1"/>
      </w:pPr>
      <w:r>
        <w:t> </w:t>
      </w:r>
    </w:p>
    <w:p w14:paraId="020001FE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55591AC1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SỬA ĐỔI, BỔ SUNG QUYẾT ĐỊNH SỐ 5086/QĐ-BYT NGÀY 04 THÁNG 11 NĂM 2021 CỦA BỘ TRƯỞNG BỘ Y TẾ BAN HÀNH DANH MỤC DÙNG CHUNG MÃ HÃNG SẢN XUẤT VẬT TƯ Y TẾ (ĐỢT 1) VÀ NGUYÊN TẮC MÃ HOÁ VẬT TƯ Y TẾ PHỤC VỤ QUẢN LÝ VÀ GIÁM ĐỊNH, THANH TOÁN CHI PHÍ KHÁM BỆNH, CHỮA BỆNH BẢO HIỂM Y TẾ</w:t>
      </w:r>
    </w:p>
    <w:p w14:paraId="566441C5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Y TẾ</w:t>
      </w:r>
    </w:p>
    <w:p w14:paraId="5F3C035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75/2017/NĐ-CP ngày 20 tháng 6 năm 2017 của Chính phủ quy định chức năng, nhiệm vụ, quyền hạn và cơ cấu tổ chức của Bộ Y tế;</w:t>
      </w:r>
    </w:p>
    <w:p w14:paraId="1C5A476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146/2018/NĐ-CP ngày 17 tháng 10 năm 2018 của Chính phủ quy định chi tiết và hướng dẫn biện pháp thi hành một số điều của Luật Bảo hiểm y tế;</w:t>
      </w:r>
    </w:p>
    <w:p w14:paraId="4E72FA5C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04/2017/TT-BYT ngày 14 tháng 4 năm 2017 của Bộ trưởng Bộ Y tế về ban hành danh mục và tỷ lệ, điều kiện thanh toán đối với vật tư y t</w:t>
      </w:r>
      <w:r>
        <w:rPr>
          <w:i/>
          <w:iCs/>
        </w:rPr>
        <w:t xml:space="preserve">ế </w:t>
      </w:r>
      <w:r>
        <w:rPr>
          <w:i/>
          <w:iCs/>
          <w:lang w:val="vi-VN"/>
        </w:rPr>
        <w:t>thuộc phạm vi được hưởng của người tham gia bảo hiểm y tế;</w:t>
      </w:r>
    </w:p>
    <w:p w14:paraId="2BFB8C7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quyết số 17/NQ-CP ngày 07 tháng 3 năm 2019 của Chính phủ về một số nhiệm vụ, giải pháp trọng tâm phát triển chính phủ điện tử giai đoạn 2019 - 2020, định hướng đến 2025;</w:t>
      </w:r>
    </w:p>
    <w:p w14:paraId="6C4974E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Vụ trưởng Vụ Bảo hiểm y tế.</w:t>
      </w:r>
    </w:p>
    <w:p w14:paraId="59174F95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6E54FCD7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Sửa đổi, bổ sung Điều 2, Điều 4 Quyết định số 5086/QĐ-BYT ngày 04 tháng 11 năm 2021 của Bộ trưởng Bộ Y tế ban hành danh mục dùng chung mã hãng sản xuất vật tư y tế (Đợt 1) và nguyên tắc mã hoá vật tư y tế phục vụ quản lý và giám định, thanh toán chi phí khám bệnh, chữa bệnh bảo hiểm y tế (Sau đây viết tắt là Quyết định số 5086/QĐ-BYT) như sau:</w:t>
      </w:r>
    </w:p>
    <w:p w14:paraId="4D74ABA8" w14:textId="77777777" w:rsidR="00000000" w:rsidRDefault="00000000">
      <w:pPr>
        <w:spacing w:before="120" w:after="280" w:afterAutospacing="1"/>
      </w:pPr>
      <w:r>
        <w:rPr>
          <w:lang w:val="vi-VN"/>
        </w:rPr>
        <w:t>1. Sửa đổi khoản 5 Điều 2 Quyết định số 5086/QĐ-BYT như sau:</w:t>
      </w:r>
    </w:p>
    <w:p w14:paraId="0FEA2713" w14:textId="77777777" w:rsidR="00000000" w:rsidRDefault="00000000">
      <w:pPr>
        <w:spacing w:before="120" w:after="280" w:afterAutospacing="1"/>
      </w:pPr>
      <w:r>
        <w:rPr>
          <w:lang w:val="vi-VN"/>
        </w:rPr>
        <w:t>“Mã vật tư y tế có hiệu lực áp dụng ngay sau khi được cấp tự động trên Hệ thống thông tin giám định bảo hiểm y tế của Bảo hiểm xã hội Việt Nam.”</w:t>
      </w:r>
    </w:p>
    <w:p w14:paraId="24E9AB9E" w14:textId="77777777" w:rsidR="00000000" w:rsidRDefault="00000000">
      <w:pPr>
        <w:spacing w:before="120" w:after="280" w:afterAutospacing="1"/>
      </w:pPr>
      <w:r>
        <w:rPr>
          <w:lang w:val="vi-VN"/>
        </w:rPr>
        <w:t>2. Sửa đổi điểm a khoản 1 và bổ sung điểm d vào khoản 1 Điều 4 Quyết định số 5086/QĐ-BYT như sau:</w:t>
      </w:r>
    </w:p>
    <w:p w14:paraId="33698A37" w14:textId="77777777" w:rsidR="00000000" w:rsidRDefault="00000000">
      <w:pPr>
        <w:spacing w:before="120" w:after="280" w:afterAutospacing="1"/>
      </w:pPr>
      <w:r>
        <w:rPr>
          <w:lang w:val="vi-VN"/>
        </w:rPr>
        <w:lastRenderedPageBreak/>
        <w:t>“Điều 4. Tổ chức thực hiện.</w:t>
      </w:r>
    </w:p>
    <w:p w14:paraId="72E83432" w14:textId="77777777" w:rsidR="00000000" w:rsidRDefault="00000000">
      <w:pPr>
        <w:spacing w:before="120" w:after="280" w:afterAutospacing="1"/>
      </w:pPr>
      <w:r>
        <w:rPr>
          <w:lang w:val="vi-VN"/>
        </w:rPr>
        <w:t>1. Trách nhiệm của Vụ Trang thiết bị và công trình y tế, Bộ Y tế:</w:t>
      </w:r>
    </w:p>
    <w:p w14:paraId="512768A9" w14:textId="77777777" w:rsidR="00000000" w:rsidRDefault="00000000">
      <w:pPr>
        <w:spacing w:before="120" w:after="280" w:afterAutospacing="1"/>
      </w:pPr>
      <w:r>
        <w:rPr>
          <w:lang w:val="vi-VN"/>
        </w:rPr>
        <w:t>a) Thực hiện chức năng, nhiệm vụ tham mưu quản lý nhà nước về trang thiết bị y tế, Vụ Trang thiết bị và công trình y tế có trách nhiệm:</w:t>
      </w:r>
    </w:p>
    <w:p w14:paraId="6FE6F707" w14:textId="77777777" w:rsidR="00000000" w:rsidRDefault="00000000">
      <w:pPr>
        <w:spacing w:before="120" w:after="280" w:afterAutospacing="1"/>
      </w:pPr>
      <w:r>
        <w:rPr>
          <w:lang w:val="vi-VN"/>
        </w:rPr>
        <w:t>- Chủ trì tổng hợp, hoàn thiện danh sách các hãng sản xuất, nước sản xuất vật tư y tế trên cơ sở hồ sơ, tài liệu của doanh nghiệp quy định tại khoản 6 Điều 4 Quyết định số 5086/QĐ-BYT gửi đến;</w:t>
      </w:r>
    </w:p>
    <w:p w14:paraId="0A9FCD5E" w14:textId="77777777" w:rsidR="00000000" w:rsidRDefault="00000000">
      <w:pPr>
        <w:spacing w:before="120" w:after="280" w:afterAutospacing="1"/>
      </w:pPr>
      <w:r>
        <w:rPr>
          <w:lang w:val="vi-VN"/>
        </w:rPr>
        <w:t>- Trong thời hạn không quá 30 (ba mươi) ngày kể từ ngày nhận được văn bản, hồ sơ, tài liệu của doanh nghiệp quy định tại khoản 6 Điều 4 Quyết định số 5086/QĐ-BYT có trách nhiệm gửi văn bản kèm danh mục (file Excel) đến Vụ Bảo hiểm y tế để Vụ Bảo hiểm y tế chủ trì rà soát, tổng hợp, trình Lãnh đạo Bộ Y tế xem xét công bố;</w:t>
      </w:r>
    </w:p>
    <w:p w14:paraId="2F965283" w14:textId="77777777" w:rsidR="00000000" w:rsidRDefault="00000000">
      <w:pPr>
        <w:spacing w:before="120" w:after="280" w:afterAutospacing="1"/>
      </w:pPr>
      <w:r>
        <w:rPr>
          <w:lang w:val="vi-VN"/>
        </w:rPr>
        <w:t>d) Quản lý, khai thác, sử dụng dữ liệu danh mục vật tư y tế đã được cấp mã trên Cổng tiếp nhận dữ liệu Hệ thống thông tin giám định bảo hiểm y tế của Bảo hiểm xã hội Việt Nam qua tài khoản quy định tại khoản 3 Điều này để đáp ứng chức năng, nhiệm vụ quản lý nhà nước của Bộ Y t</w:t>
      </w:r>
      <w:r>
        <w:t xml:space="preserve">ế </w:t>
      </w:r>
      <w:r>
        <w:rPr>
          <w:lang w:val="vi-VN"/>
        </w:rPr>
        <w:t xml:space="preserve">về </w:t>
      </w:r>
      <w:r>
        <w:t>tr</w:t>
      </w:r>
      <w:r>
        <w:rPr>
          <w:lang w:val="vi-VN"/>
        </w:rPr>
        <w:t>ang thiết bị y tế.”</w:t>
      </w:r>
    </w:p>
    <w:p w14:paraId="34E82A61" w14:textId="77777777" w:rsidR="00000000" w:rsidRDefault="00000000">
      <w:pPr>
        <w:spacing w:before="120" w:after="280" w:afterAutospacing="1"/>
      </w:pPr>
      <w:r>
        <w:rPr>
          <w:lang w:val="vi-VN"/>
        </w:rPr>
        <w:t>3. Sửa đổi điểm e khoản 4 và bổ sung điểm g vào khoản 4 Điều 4 Quyết định số 5086/QĐ-BYT như sau:</w:t>
      </w:r>
    </w:p>
    <w:p w14:paraId="49AEAD52" w14:textId="77777777" w:rsidR="00000000" w:rsidRDefault="00000000">
      <w:pPr>
        <w:spacing w:before="120" w:after="280" w:afterAutospacing="1"/>
      </w:pPr>
      <w:r>
        <w:rPr>
          <w:lang w:val="vi-VN"/>
        </w:rPr>
        <w:t>“Điều 4. Tổ chức thực hiện.</w:t>
      </w:r>
    </w:p>
    <w:p w14:paraId="4D3BF3B6" w14:textId="77777777" w:rsidR="00000000" w:rsidRDefault="00000000">
      <w:pPr>
        <w:spacing w:before="120" w:after="280" w:afterAutospacing="1"/>
      </w:pPr>
      <w:r>
        <w:rPr>
          <w:lang w:val="vi-VN"/>
        </w:rPr>
        <w:t>4. Trách nhiệm của Bảo hiểm xã hội Việt Nam:</w:t>
      </w:r>
    </w:p>
    <w:p w14:paraId="10016D8E" w14:textId="77777777" w:rsidR="00000000" w:rsidRDefault="00000000">
      <w:pPr>
        <w:spacing w:before="120" w:after="280" w:afterAutospacing="1"/>
      </w:pPr>
      <w:r>
        <w:rPr>
          <w:lang w:val="vi-VN"/>
        </w:rPr>
        <w:t>e) Đồng bộ, cập nhật thường xuyên dữ liệu danh mục vật tư y tế dùng chung được cấp mã vào tài khoản (00</w:t>
      </w:r>
      <w:r>
        <w:t>_</w:t>
      </w:r>
      <w:r>
        <w:rPr>
          <w:lang w:val="vi-VN"/>
        </w:rPr>
        <w:t xml:space="preserve">BYT) của Bộ Y tế trên </w:t>
      </w:r>
      <w:r>
        <w:t>C</w:t>
      </w:r>
      <w:r>
        <w:rPr>
          <w:lang w:val="vi-VN"/>
        </w:rPr>
        <w:t>ổng Tiếp nhận dữ liệu thuộc Hệ thống thông tin giám định bảo hiểm y tế của Bảo hiểm xã hội Việt Nam để phục vụ công tác quản lý;</w:t>
      </w:r>
    </w:p>
    <w:p w14:paraId="21D48B4C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g) Tạo lập thêm 01 (một) tài khoản cho Vụ Trang thiết bị và công trình y tế, Bộ Y tế trên </w:t>
      </w:r>
      <w:r>
        <w:t>C</w:t>
      </w:r>
      <w:r>
        <w:rPr>
          <w:lang w:val="vi-VN"/>
        </w:rPr>
        <w:t>ổng Tiếp nhận dữ liệu thuộc Hệ thống thông tin giám định bảo hiểm y tế của Bảo hiểm xã hội Việt Nam để Vụ Trang thiết bị và công trình y tế, Bộ Y tế có thể truy cập, quản lý danh mục vật tư y tế, hãng và nước sản xuất vật tư y tế được cấp mã nhằm đáp ứng chức năng, nhiệm vụ tham mưu quản lý nhà nước của Vụ Trang thiết bị và công trình y tế.”</w:t>
      </w:r>
    </w:p>
    <w:p w14:paraId="71F0AA9D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kể từ ngày ký, ban hành. Các quy định trước đây trái với quy định tại Điều 1 Quyết định này bị bãi bỏ kể từ ngày quyết định này có hiệu lực thi hành.</w:t>
      </w:r>
    </w:p>
    <w:p w14:paraId="38CE383B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Các Ông, Bà Chánh Văn phòng Bộ Y tế, Vụ trưởng Vụ Bảo hiểm y tế, Vụ trưởng Vụ Trang thiết bị và Công trình y tế, Vụ trưởng các Vụ, Cục trưởng các Cục, Tổng cục trưởng Tổng cục Dân số - Kế hoạch hóa gia đình thuộc Bộ Y tế, Chánh Thanh tra Bộ Y tế, Giám đốc Sở Y tế các tỉnh, thành phố trực thuộc Trung ương, Thủ trưởng Y tế các Bộ, ngành và các cơ quan, đơn vị, tổ chức có liên quan chịu trách nhiệm thi hành Quyết định này./.</w:t>
      </w:r>
    </w:p>
    <w:p w14:paraId="5A4FF830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1DB6ABBD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3196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Q.Bộ trưởng Đào Hồng Lan (để báo cáo);</w:t>
            </w:r>
            <w:r>
              <w:rPr>
                <w:sz w:val="16"/>
                <w:lang w:val="vi-VN"/>
              </w:rPr>
              <w:br/>
              <w:t>- Các đ/c Thứ trưởng Bộ Y tế;</w:t>
            </w:r>
            <w:r>
              <w:rPr>
                <w:sz w:val="16"/>
                <w:lang w:val="vi-VN"/>
              </w:rPr>
              <w:br/>
              <w:t>- Bảo hiểm xã hội Việt Nam (để phối hợp);</w:t>
            </w:r>
            <w:r>
              <w:rPr>
                <w:sz w:val="16"/>
                <w:lang w:val="vi-VN"/>
              </w:rPr>
              <w:br/>
              <w:t>- Các cơ sở KCB trực thuộc Bộ Y tế;</w:t>
            </w:r>
            <w:r>
              <w:rPr>
                <w:sz w:val="16"/>
                <w:lang w:val="vi-VN"/>
              </w:rPr>
              <w:br/>
              <w:t>- Các cơ sở KCB trực thuộc các Bộ, ngành;</w:t>
            </w:r>
            <w:r>
              <w:rPr>
                <w:sz w:val="16"/>
                <w:lang w:val="vi-VN"/>
              </w:rPr>
              <w:br/>
              <w:t>- Các cơ sở KCB trực thuộc các Trường đại học;</w:t>
            </w:r>
            <w:r>
              <w:rPr>
                <w:sz w:val="16"/>
                <w:lang w:val="vi-VN"/>
              </w:rPr>
              <w:br/>
              <w:t>- Hiệp hội Bệnh viện tư nhân;</w:t>
            </w:r>
            <w:r>
              <w:rPr>
                <w:sz w:val="16"/>
                <w:lang w:val="vi-VN"/>
              </w:rPr>
              <w:br/>
              <w:t>- Các cơ sở KCB tư nhân (nhận trên Cổng Thông tin điện tử Bộ Y tế);</w:t>
            </w:r>
            <w:r>
              <w:rPr>
                <w:sz w:val="16"/>
                <w:lang w:val="vi-VN"/>
              </w:rPr>
              <w:br/>
              <w:t>- Các doanh nghiệp sản xuất, nhập khẩu, kinh doanh VT</w:t>
            </w:r>
            <w:r>
              <w:rPr>
                <w:sz w:val="16"/>
              </w:rPr>
              <w:t>Y</w:t>
            </w:r>
            <w:r>
              <w:rPr>
                <w:sz w:val="16"/>
                <w:lang w:val="vi-VN"/>
              </w:rPr>
              <w:t xml:space="preserve">T (nhận trên </w:t>
            </w:r>
            <w:r>
              <w:rPr>
                <w:sz w:val="16"/>
              </w:rPr>
              <w:t>C</w:t>
            </w:r>
            <w:r>
              <w:rPr>
                <w:sz w:val="16"/>
                <w:lang w:val="vi-VN"/>
              </w:rPr>
              <w:t>ổng Thông tin điện tử Bộ Y tế);</w:t>
            </w:r>
            <w:r>
              <w:rPr>
                <w:sz w:val="16"/>
                <w:lang w:val="vi-VN"/>
              </w:rPr>
              <w:br/>
              <w:t>- Cổng Thông tin điện tử Bộ Y tế;</w:t>
            </w:r>
            <w:r>
              <w:rPr>
                <w:sz w:val="16"/>
                <w:lang w:val="vi-VN"/>
              </w:rPr>
              <w:br/>
              <w:t>- Lưu: VT, BH.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33C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KT. BỘ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 xml:space="preserve">Trần Văn 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lang w:val="vi-VN"/>
              </w:rPr>
              <w:t>h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ấn</w:t>
            </w:r>
          </w:p>
        </w:tc>
      </w:tr>
    </w:tbl>
    <w:p w14:paraId="03E73AB8" w14:textId="77777777" w:rsidR="00730427" w:rsidRDefault="00000000">
      <w:pPr>
        <w:spacing w:before="120" w:after="280" w:afterAutospacing="1"/>
      </w:pPr>
      <w:r>
        <w:t> </w:t>
      </w:r>
    </w:p>
    <w:sectPr w:rsidR="0073042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53"/>
    <w:rsid w:val="00730427"/>
    <w:rsid w:val="00C4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FACDF"/>
  <w15:chartTrackingRefBased/>
  <w15:docId w15:val="{100CB1F8-297E-4CEB-A853-DEEB21E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2022-10-19T03:16:00Z</dcterms:created>
  <dcterms:modified xsi:type="dcterms:W3CDTF">2022-10-19T03:16:00Z</dcterms:modified>
</cp:coreProperties>
</file>