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FC24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6A50EA"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AF0FC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A0720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0E1DBF" w14:textId="77777777" w:rsidR="00000000" w:rsidRDefault="00000000">
            <w:pPr>
              <w:spacing w:before="120"/>
              <w:jc w:val="center"/>
            </w:pPr>
            <w:r>
              <w:t>Số: 2147/QĐ-UBND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981269" w14:textId="77777777" w:rsidR="00000000" w:rsidRDefault="00000000">
            <w:pPr>
              <w:spacing w:before="120"/>
              <w:jc w:val="right"/>
            </w:pPr>
            <w:r>
              <w:rPr>
                <w:i/>
                <w:iCs/>
              </w:rPr>
              <w:t>Vĩnh Long, ngày 18 tháng 10 năm 2022</w:t>
            </w:r>
          </w:p>
        </w:tc>
      </w:tr>
    </w:tbl>
    <w:p w14:paraId="2E8276CC" w14:textId="77777777" w:rsidR="00000000" w:rsidRDefault="00000000">
      <w:pPr>
        <w:spacing w:before="120" w:after="280" w:afterAutospacing="1"/>
        <w:jc w:val="center"/>
      </w:pPr>
      <w:r>
        <w:rPr>
          <w:b/>
          <w:bCs/>
        </w:rPr>
        <w:t> </w:t>
      </w:r>
    </w:p>
    <w:p w14:paraId="5E144287" w14:textId="77777777" w:rsidR="00000000" w:rsidRDefault="00000000">
      <w:pPr>
        <w:spacing w:before="120" w:after="280" w:afterAutospacing="1"/>
        <w:jc w:val="center"/>
      </w:pPr>
      <w:r>
        <w:rPr>
          <w:b/>
          <w:bCs/>
        </w:rPr>
        <w:t>QUYẾT ĐỊNH</w:t>
      </w:r>
    </w:p>
    <w:p w14:paraId="4A492DC1" w14:textId="77777777" w:rsidR="00000000" w:rsidRDefault="00000000">
      <w:pPr>
        <w:spacing w:before="120" w:after="280" w:afterAutospacing="1"/>
        <w:jc w:val="center"/>
      </w:pPr>
      <w:r>
        <w:t>THÔNG QUA CHÍNH SÁCH HỖ TRỢ THÔI VIỆC ĐỐI VỚI CÔNG AN VIÊN XÃ, THỊ TRẤN BÁN CHUYÊN TRÁCH CHƯA ĐỦ 15 NĂM CÔNG TÁC THÔI VIỆC DO THỰC HIỆN ĐỀ ÁN ĐIỀU ĐỘNG CÔNG AN CHÍNH QUY ĐẢM NHIỆM CÁC CHỨC DANH CÔNG AN XÃ, THỊ TRẤN THEO QUYẾT ĐỊNH SỐ 658/QĐ-UBND NGÀY 27 THÁNG 3 NĂM 2019 CỦA UBND TỈNH</w:t>
      </w:r>
    </w:p>
    <w:p w14:paraId="746D107D" w14:textId="77777777" w:rsidR="00000000" w:rsidRDefault="00000000">
      <w:pPr>
        <w:spacing w:before="120" w:after="280" w:afterAutospacing="1"/>
        <w:jc w:val="center"/>
      </w:pPr>
      <w:r>
        <w:rPr>
          <w:b/>
          <w:bCs/>
        </w:rPr>
        <w:t>ỦY BAN NHÂN DÂN TỈNH VĨNH LONG</w:t>
      </w:r>
    </w:p>
    <w:p w14:paraId="171E814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85229A2"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313DF1A" w14:textId="77777777" w:rsidR="00000000" w:rsidRDefault="00000000">
      <w:pPr>
        <w:spacing w:before="120" w:after="280" w:afterAutospacing="1"/>
      </w:pPr>
      <w:r>
        <w:rPr>
          <w:i/>
          <w:iCs/>
        </w:rPr>
        <w:t>Căn cứ Luật Ngân sách nhà nước ngày 25 tháng 6 năm 2015;</w:t>
      </w:r>
    </w:p>
    <w:p w14:paraId="3C62CB93"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3528AC28" w14:textId="77777777" w:rsidR="00000000" w:rsidRDefault="00000000">
      <w:pPr>
        <w:spacing w:before="120" w:after="280" w:afterAutospacing="1"/>
      </w:pPr>
      <w:r>
        <w:rPr>
          <w:i/>
          <w:iCs/>
        </w:rPr>
        <w:t>Căn cứ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14:paraId="746147A1" w14:textId="77777777" w:rsidR="00000000" w:rsidRDefault="00000000">
      <w:pPr>
        <w:spacing w:before="120" w:after="280" w:afterAutospacing="1"/>
      </w:pPr>
      <w:r>
        <w:rPr>
          <w:i/>
          <w:iCs/>
        </w:rPr>
        <w:t>Theo đề nghị của Giám đốc Sở Nội vụ tại Tờ trình số 692/TTr-SNV ngày 13 tháng 10 năm 2022.</w:t>
      </w:r>
    </w:p>
    <w:p w14:paraId="5305E82B" w14:textId="77777777" w:rsidR="00000000" w:rsidRDefault="00000000">
      <w:pPr>
        <w:spacing w:before="120" w:after="280" w:afterAutospacing="1"/>
        <w:jc w:val="center"/>
      </w:pPr>
      <w:r>
        <w:rPr>
          <w:b/>
          <w:bCs/>
        </w:rPr>
        <w:t>QUYẾT ĐỊNH:</w:t>
      </w:r>
    </w:p>
    <w:p w14:paraId="24A89D0E" w14:textId="77777777" w:rsidR="00000000" w:rsidRDefault="00000000">
      <w:pPr>
        <w:spacing w:before="120" w:after="280" w:afterAutospacing="1"/>
      </w:pPr>
      <w:r>
        <w:rPr>
          <w:b/>
          <w:bCs/>
        </w:rPr>
        <w:t xml:space="preserve">Điều 1. </w:t>
      </w:r>
      <w:r>
        <w:t>Thông qua chính sách hỗ trợ thôi việc đối với Công an viên xã, thị trấn bán chuyên trách chưa đủ 15 năm công tác thôi việc do thực hiện Đề án Điều động Công an chính quy đảm nhiệm các chức danh Công an xã, thị trấn theo Quyết định số 658/QĐ-UBND ngày 27 tháng 3 năm 2019 của UBND tỉnh cụ thể như sau:</w:t>
      </w:r>
    </w:p>
    <w:p w14:paraId="739DD6FC" w14:textId="77777777" w:rsidR="00000000" w:rsidRDefault="00000000">
      <w:pPr>
        <w:spacing w:before="120" w:after="280" w:afterAutospacing="1"/>
      </w:pPr>
      <w:r>
        <w:rPr>
          <w:b/>
          <w:bCs/>
        </w:rPr>
        <w:t>1. Mục tiêu</w:t>
      </w:r>
    </w:p>
    <w:p w14:paraId="094D6488" w14:textId="77777777" w:rsidR="00000000" w:rsidRDefault="00000000">
      <w:pPr>
        <w:spacing w:before="120" w:after="280" w:afterAutospacing="1"/>
      </w:pPr>
      <w:r>
        <w:t xml:space="preserve">Đảm bảo sự công bằng và hài hòa lợi ích giữa Công an viên xã, thị trấn bán chuyên trách chưa đủ 15 năm công tác thôi việc do thực hiện Quyết định số 658/QĐ-UBND và Công an viên xã, thị </w:t>
      </w:r>
      <w:r>
        <w:lastRenderedPageBreak/>
        <w:t>trấn bán chuyên trách chưa đủ 15 năm công tác kết thúc nhiệm vụ do thực hiện Nghị định số 42/2021/NĐ-CP.</w:t>
      </w:r>
    </w:p>
    <w:p w14:paraId="791666EE" w14:textId="77777777" w:rsidR="00000000" w:rsidRDefault="00000000">
      <w:pPr>
        <w:spacing w:before="120" w:after="280" w:afterAutospacing="1"/>
      </w:pPr>
      <w:r>
        <w:rPr>
          <w:b/>
          <w:bCs/>
        </w:rPr>
        <w:t>2. Phạm vi điều chỉnh</w:t>
      </w:r>
    </w:p>
    <w:p w14:paraId="6B77BB22" w14:textId="77777777" w:rsidR="00000000" w:rsidRDefault="00000000">
      <w:pPr>
        <w:spacing w:before="120" w:after="280" w:afterAutospacing="1"/>
      </w:pPr>
      <w:r>
        <w:t>Nghị quyết này quy định mức hỗ trợ thôi việc đối với Công an viên xã, thị trấn bán chuyên trách chưa đủ 15 năm công tác khi kết thúc nhiệm vụ do thực hiện Đề án điều động Công an chính quy đảm nhiệm các chức danh Công an xã, thị trấn theo Quyết định số 658/QĐ-UBND ngày 27 tháng 3 năm 2019 của UBND tỉnh.</w:t>
      </w:r>
    </w:p>
    <w:p w14:paraId="6B52FF29" w14:textId="77777777" w:rsidR="00000000" w:rsidRDefault="00000000">
      <w:pPr>
        <w:spacing w:before="120" w:after="280" w:afterAutospacing="1"/>
      </w:pPr>
      <w:r>
        <w:rPr>
          <w:b/>
          <w:bCs/>
        </w:rPr>
        <w:t>3. Đối tượng áp dụng</w:t>
      </w:r>
    </w:p>
    <w:p w14:paraId="6A13B2D1" w14:textId="77777777" w:rsidR="00000000" w:rsidRDefault="00000000">
      <w:pPr>
        <w:spacing w:before="120" w:after="280" w:afterAutospacing="1"/>
      </w:pPr>
      <w:r>
        <w:t>Công an viên xã, thị trấn bán chuyên trách chưa đủ 15 năm công tác khi kết thúc nhiệm vụ do thực hiện Đề án điều động Công an chính quy đảm nhiệm các chức danh Công an xã, thị trấn theo Quyết định số 658/QĐ-UBND ngày 27 tháng 3 năm 2019 của UBND tỉnh.</w:t>
      </w:r>
    </w:p>
    <w:p w14:paraId="10BFDD90" w14:textId="77777777" w:rsidR="00000000" w:rsidRDefault="00000000">
      <w:pPr>
        <w:spacing w:before="120" w:after="280" w:afterAutospacing="1"/>
      </w:pPr>
      <w:r>
        <w:rPr>
          <w:b/>
          <w:bCs/>
        </w:rPr>
        <w:t>4. Đối tượng không áp dụng</w:t>
      </w:r>
    </w:p>
    <w:p w14:paraId="2BA3846D" w14:textId="77777777" w:rsidR="00000000" w:rsidRDefault="00000000">
      <w:pPr>
        <w:spacing w:before="120" w:after="280" w:afterAutospacing="1"/>
      </w:pPr>
      <w:r>
        <w:t>Công an viên xã, thị trấn bán chuyên trách không được áp dụng chế độ thôi việc gồm:</w:t>
      </w:r>
    </w:p>
    <w:p w14:paraId="3B1C1C65" w14:textId="77777777" w:rsidR="00000000" w:rsidRDefault="00000000">
      <w:pPr>
        <w:spacing w:before="120" w:after="280" w:afterAutospacing="1"/>
      </w:pPr>
      <w:r>
        <w:t>-</w:t>
      </w:r>
      <w:r>
        <w:rPr>
          <w:b/>
          <w:bCs/>
        </w:rPr>
        <w:t xml:space="preserve"> </w:t>
      </w:r>
      <w:r>
        <w:t>Nghỉ việc do vi phạm kỷ luật buộc thôi việc.</w:t>
      </w:r>
    </w:p>
    <w:p w14:paraId="407A1D84" w14:textId="77777777" w:rsidR="00000000" w:rsidRDefault="00000000">
      <w:pPr>
        <w:spacing w:before="120" w:after="280" w:afterAutospacing="1"/>
      </w:pPr>
      <w:r>
        <w:t>-</w:t>
      </w:r>
      <w:r>
        <w:rPr>
          <w:b/>
          <w:bCs/>
        </w:rPr>
        <w:t xml:space="preserve"> </w:t>
      </w:r>
      <w:r>
        <w:t>Tự ý bỏ việc.</w:t>
      </w:r>
    </w:p>
    <w:p w14:paraId="27CB2E17" w14:textId="77777777" w:rsidR="00000000" w:rsidRDefault="00000000">
      <w:pPr>
        <w:spacing w:before="120" w:after="280" w:afterAutospacing="1"/>
      </w:pPr>
      <w:r>
        <w:rPr>
          <w:b/>
          <w:bCs/>
        </w:rPr>
        <w:t>5. Nội dung chính sách</w:t>
      </w:r>
    </w:p>
    <w:p w14:paraId="38B3F9BA" w14:textId="77777777" w:rsidR="00000000" w:rsidRDefault="00000000">
      <w:pPr>
        <w:spacing w:before="120" w:after="280" w:afterAutospacing="1"/>
      </w:pPr>
      <w:r>
        <w:t>a) Mức hỗ trợ</w:t>
      </w:r>
    </w:p>
    <w:p w14:paraId="6B803873" w14:textId="77777777" w:rsidR="00000000" w:rsidRDefault="00000000">
      <w:pPr>
        <w:spacing w:before="120" w:after="280" w:afterAutospacing="1"/>
      </w:pPr>
      <w:r>
        <w:t>- Một năm công tác được hưởng mức hỗ trợ thôi việc bằng 01 tháng mức phụ cấp hiện hưởng tại thời điểm kết thúc nhiệm vụ (không bao gồm phụ cấp kiêm nhiệm).</w:t>
      </w:r>
    </w:p>
    <w:p w14:paraId="3102727D" w14:textId="77777777" w:rsidR="00000000" w:rsidRDefault="00000000">
      <w:pPr>
        <w:spacing w:before="120" w:after="280" w:afterAutospacing="1"/>
      </w:pPr>
      <w:r>
        <w:t>- 06 (sáu) tháng được hưởng 0,5 mức phụ cấp hiện hưởng.</w:t>
      </w:r>
    </w:p>
    <w:p w14:paraId="45EEEFAA" w14:textId="77777777" w:rsidR="00000000" w:rsidRDefault="00000000">
      <w:pPr>
        <w:spacing w:before="120" w:after="280" w:afterAutospacing="1"/>
      </w:pPr>
      <w:r>
        <w:t>b) Thời gian công tác được tính hưởng hỗ trợ thôi việc</w:t>
      </w:r>
    </w:p>
    <w:p w14:paraId="7A6D26D2" w14:textId="77777777" w:rsidR="00000000" w:rsidRDefault="00000000">
      <w:pPr>
        <w:spacing w:before="120" w:after="280" w:afterAutospacing="1"/>
      </w:pPr>
      <w:r>
        <w:t>- Thời gian được tính hưởng hỗ trợ thôi việc là thời gian công tác trong Công an xã, thị trấn liên tục tới khi thôi việc.</w:t>
      </w:r>
    </w:p>
    <w:p w14:paraId="48772CDE" w14:textId="77777777" w:rsidR="00000000" w:rsidRDefault="00000000">
      <w:pPr>
        <w:spacing w:before="120" w:after="280" w:afterAutospacing="1"/>
      </w:pPr>
      <w:r>
        <w:t>- Thời gian công tác từ trên 06 tháng đến dưới 12 tháng thì tính 01 năm; từ 01 tháng đến dưới 06 tháng thì tính 06 tháng.</w:t>
      </w:r>
    </w:p>
    <w:p w14:paraId="1F010DC1" w14:textId="77777777" w:rsidR="00000000" w:rsidRDefault="00000000">
      <w:pPr>
        <w:spacing w:before="120" w:after="280" w:afterAutospacing="1"/>
      </w:pPr>
      <w:r>
        <w:rPr>
          <w:b/>
          <w:bCs/>
        </w:rPr>
        <w:t>6. Giải pháp để thực hiện chính sách</w:t>
      </w:r>
    </w:p>
    <w:p w14:paraId="06795512" w14:textId="77777777" w:rsidR="00000000" w:rsidRDefault="00000000">
      <w:pPr>
        <w:spacing w:before="120" w:after="280" w:afterAutospacing="1"/>
      </w:pPr>
      <w:r>
        <w:t>Nghị quyết số 34/2022/NQ-HĐND ngày 15 tháng 7 tháng 2022 của Hội đồng nhân dân tỉnh Vĩnh Long quy định mức hỗ trợ thôi việc đối với Công an xã, thị trấn bán chuyên trách chưa đủ 15 năm công tác kết thúc nhiệm vụ mà không bố trí sắp xếp được công tác khác trên địa bàn tỉnh Vĩnh Long với mức hỗ trợ mỗi năm công tác bằng 01 tháng lương. Do đó, để thống nhất chế độ thôi việc theo chính sách riêng do địa phương ban hành đề xuất giải pháp như sau:</w:t>
      </w:r>
    </w:p>
    <w:p w14:paraId="77C1509A" w14:textId="77777777" w:rsidR="00000000" w:rsidRDefault="00000000">
      <w:pPr>
        <w:spacing w:before="120" w:after="280" w:afterAutospacing="1"/>
      </w:pPr>
      <w:r>
        <w:t>- Một năm công tác được hưởng mức hỗ trợ thôi việc bằng 01 tháng mức phụ cấp hiện hưởng tại thời điểm kết thúc nhiệm vụ (không bao gồm phụ cấp kiêm nhiệm); 06 (sáu) tháng được hưởng 0,5 mức phụ cấp hiện hưởng.</w:t>
      </w:r>
    </w:p>
    <w:p w14:paraId="4E3E2592" w14:textId="77777777" w:rsidR="00000000" w:rsidRDefault="00000000">
      <w:pPr>
        <w:spacing w:before="120" w:after="280" w:afterAutospacing="1"/>
      </w:pPr>
      <w:r>
        <w:t xml:space="preserve">- Công an viên xã, thị trấn bán chuyên trách đã nghỉ việc do thực hiện bố trí Công an chính quy về xã công tác (từ khi thực hiện Quyết định số 658/QĐ-UBND ngày 27/3/2019 của UBND tỉnh đến nay): có 29 người, với tổng số tiền dự kiến là </w:t>
      </w:r>
      <w:r>
        <w:rPr>
          <w:b/>
          <w:bCs/>
        </w:rPr>
        <w:t>295.765.000 đồng</w:t>
      </w:r>
      <w:r>
        <w:t>.</w:t>
      </w:r>
    </w:p>
    <w:p w14:paraId="4134352B" w14:textId="77777777" w:rsidR="00000000" w:rsidRDefault="00000000">
      <w:pPr>
        <w:spacing w:before="120" w:after="280" w:afterAutospacing="1"/>
      </w:pPr>
      <w:r>
        <w:rPr>
          <w:b/>
          <w:bCs/>
        </w:rPr>
        <w:t>7. Kinh phí thực hiện: từ ngân sách Nhà nước</w:t>
      </w:r>
    </w:p>
    <w:p w14:paraId="0AE89861" w14:textId="77777777" w:rsidR="00000000" w:rsidRDefault="00000000">
      <w:pPr>
        <w:spacing w:before="120" w:after="280" w:afterAutospacing="1"/>
      </w:pPr>
      <w:r>
        <w:rPr>
          <w:b/>
          <w:bCs/>
        </w:rPr>
        <w:t>Điều 2.</w:t>
      </w:r>
      <w:r>
        <w:t xml:space="preserve"> Giao Giám đốc Sở Nội vụ chủ trì, phối hợp với Giám đốc Sở Tư pháp và các cơ quan, đơn vị có liên quan hoàn tất các hồ sơ, thủ tục cần thiết để trình Thường trực Hội đồng nhân dân tỉnh thông qua đề xuất xây dựng Nghị quyết của Hội đồng nhân dân tỉnh về Chính sách hỗ trợ từ ngân sách địa phương đối với Công an viên xã, thị trấn bán chuyên trách chưa đủ 15 năm công tác kết thúc nhiệm vụ mà không bố trí sắp xếp được công tác khác trên địa bàn tỉnh Vĩnh Long.</w:t>
      </w:r>
    </w:p>
    <w:p w14:paraId="182A67FB" w14:textId="77777777" w:rsidR="00000000" w:rsidRDefault="00000000">
      <w:pPr>
        <w:spacing w:before="120" w:after="280" w:afterAutospacing="1"/>
      </w:pPr>
      <w:r>
        <w:rPr>
          <w:b/>
          <w:bCs/>
        </w:rPr>
        <w:t>Điều 3.</w:t>
      </w:r>
      <w:r>
        <w:t xml:space="preserve"> Chánh Văn phòng UBND tỉnh, Giám đốc Sở Nội vụ, Giám đốc Sở Tư pháp và thủ trưởng các cơ quan, đơn vị có liên quan chịu trách nhiệm thi hành Quyết định này.</w:t>
      </w:r>
    </w:p>
    <w:p w14:paraId="2DE3B824" w14:textId="77777777" w:rsidR="00000000" w:rsidRDefault="00000000">
      <w:pPr>
        <w:spacing w:before="120" w:after="280" w:afterAutospacing="1"/>
      </w:pPr>
      <w:r>
        <w:t>Quyết định này có hiệu lực thi hành kể từ ngày ký./.</w:t>
      </w:r>
    </w:p>
    <w:p w14:paraId="141BFA2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D9F8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5838B5" w14:textId="77777777" w:rsidR="00000000" w:rsidRDefault="00000000">
            <w:pPr>
              <w:spacing w:before="120"/>
            </w:pPr>
            <w:r>
              <w:rPr>
                <w:b/>
                <w:bCs/>
                <w:i/>
                <w:iCs/>
              </w:rPr>
              <w:br/>
              <w:t>Nơi nhận:</w:t>
            </w:r>
            <w:r>
              <w:rPr>
                <w:b/>
                <w:bCs/>
                <w:i/>
                <w:iCs/>
              </w:rPr>
              <w:br/>
            </w:r>
            <w:r>
              <w:rPr>
                <w:sz w:val="16"/>
              </w:rPr>
              <w:t>- Như Điều 3;</w:t>
            </w:r>
            <w:r>
              <w:rPr>
                <w:sz w:val="16"/>
              </w:rPr>
              <w:br/>
              <w:t>- TT.UBND tỉnh;</w:t>
            </w:r>
            <w:r>
              <w:rPr>
                <w:sz w:val="16"/>
              </w:rPr>
              <w:br/>
              <w:t>- Các Ban của HĐND tỉnh;</w:t>
            </w:r>
            <w:r>
              <w:rPr>
                <w:sz w:val="16"/>
              </w:rPr>
              <w:br/>
              <w:t>- CVP, PVP phụ trách NC;</w:t>
            </w:r>
            <w:r>
              <w:rPr>
                <w:sz w:val="16"/>
              </w:rPr>
              <w:br/>
              <w:t>- Ban TCD-NC;</w:t>
            </w:r>
            <w:r>
              <w:rPr>
                <w:sz w:val="16"/>
              </w:rPr>
              <w:br/>
              <w:t>- Lưu: VT, 2.06.05.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84345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Lữ Quang Ngời</w:t>
            </w:r>
          </w:p>
        </w:tc>
      </w:tr>
    </w:tbl>
    <w:p w14:paraId="421883DC" w14:textId="77777777" w:rsidR="001614DE" w:rsidRDefault="00000000">
      <w:pPr>
        <w:spacing w:before="120" w:after="280" w:afterAutospacing="1"/>
      </w:pPr>
      <w:r>
        <w:rPr>
          <w:b/>
          <w:bCs/>
        </w:rPr>
        <w:t> </w:t>
      </w:r>
    </w:p>
    <w:sectPr w:rsidR="001614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30"/>
    <w:rsid w:val="001614DE"/>
    <w:rsid w:val="00790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6F9E3"/>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2022-10-21T05:08:00Z</dcterms:created>
  <dcterms:modified xsi:type="dcterms:W3CDTF">2022-10-21T05:08:00Z</dcterms:modified>
</cp:coreProperties>
</file>